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0A351EB6" w:rsidR="002E629B" w:rsidRPr="002E629B" w:rsidRDefault="002E629B" w:rsidP="002E629B">
      <w:pPr>
        <w:widowControl w:val="0"/>
        <w:tabs>
          <w:tab w:val="right" w:pos="9639"/>
        </w:tabs>
        <w:spacing w:after="0"/>
        <w:rPr>
          <w:rFonts w:eastAsia="Times New Roman"/>
          <w:b/>
          <w:bCs/>
          <w:i/>
          <w:sz w:val="24"/>
          <w:szCs w:val="24"/>
        </w:rPr>
      </w:pPr>
      <w:bookmarkStart w:id="0" w:name="_Hlk510698672"/>
      <w:r w:rsidRPr="002E629B">
        <w:rPr>
          <w:rFonts w:eastAsia="Times New Roman"/>
          <w:b/>
          <w:bCs/>
          <w:sz w:val="24"/>
          <w:szCs w:val="24"/>
        </w:rPr>
        <w:t>3GPP T</w:t>
      </w:r>
      <w:bookmarkStart w:id="1" w:name="_Ref452454252"/>
      <w:bookmarkEnd w:id="1"/>
      <w:r w:rsidRPr="002E629B">
        <w:rPr>
          <w:rFonts w:eastAsia="Times New Roman"/>
          <w:b/>
          <w:bCs/>
          <w:sz w:val="24"/>
          <w:szCs w:val="24"/>
        </w:rPr>
        <w:t>SG</w:t>
      </w:r>
      <w:r w:rsidR="009F25D3">
        <w:rPr>
          <w:rFonts w:eastAsia="Times New Roman"/>
          <w:b/>
          <w:bCs/>
          <w:sz w:val="24"/>
          <w:szCs w:val="24"/>
        </w:rPr>
        <w:t xml:space="preserve"> </w:t>
      </w:r>
      <w:r w:rsidRPr="002E629B">
        <w:rPr>
          <w:rFonts w:eastAsia="Times New Roman"/>
          <w:b/>
          <w:bCs/>
          <w:sz w:val="24"/>
          <w:szCs w:val="24"/>
        </w:rPr>
        <w:t xml:space="preserve">RAN </w:t>
      </w:r>
      <w:r w:rsidRPr="002E629B">
        <w:rPr>
          <w:rFonts w:eastAsia="Times New Roman"/>
          <w:b/>
          <w:sz w:val="24"/>
          <w:szCs w:val="24"/>
        </w:rPr>
        <w:t>WG1 Meeting #</w:t>
      </w:r>
      <w:r w:rsidR="006E4FA2">
        <w:rPr>
          <w:rFonts w:eastAsia="Times New Roman"/>
          <w:b/>
          <w:sz w:val="24"/>
          <w:szCs w:val="24"/>
        </w:rPr>
        <w:t>10</w:t>
      </w:r>
      <w:r w:rsidR="00362D1D">
        <w:rPr>
          <w:rFonts w:eastAsia="Times New Roman"/>
          <w:b/>
          <w:sz w:val="24"/>
          <w:szCs w:val="24"/>
        </w:rPr>
        <w:t>1</w:t>
      </w:r>
      <w:r w:rsidR="004A326C">
        <w:rPr>
          <w:rFonts w:eastAsia="Times New Roman"/>
          <w:b/>
          <w:sz w:val="24"/>
          <w:szCs w:val="24"/>
        </w:rPr>
        <w:t>-</w:t>
      </w:r>
      <w:r w:rsidR="00A04577">
        <w:rPr>
          <w:rFonts w:eastAsia="Times New Roman"/>
          <w:b/>
          <w:sz w:val="24"/>
          <w:szCs w:val="24"/>
        </w:rPr>
        <w:t>e</w:t>
      </w:r>
      <w:r w:rsidRPr="002E629B">
        <w:rPr>
          <w:rFonts w:eastAsia="Times New Roman"/>
          <w:b/>
          <w:bCs/>
          <w:sz w:val="24"/>
          <w:szCs w:val="24"/>
        </w:rPr>
        <w:tab/>
        <w:t>R1-</w:t>
      </w:r>
      <w:r w:rsidR="00920AD1" w:rsidRPr="00920AD1">
        <w:rPr>
          <w:rFonts w:eastAsia="Times New Roman"/>
          <w:b/>
          <w:bCs/>
          <w:sz w:val="24"/>
          <w:szCs w:val="24"/>
        </w:rPr>
        <w:t>200</w:t>
      </w:r>
      <w:r w:rsidR="00777FAB">
        <w:rPr>
          <w:rFonts w:eastAsia="Times New Roman"/>
          <w:b/>
          <w:bCs/>
          <w:sz w:val="24"/>
          <w:szCs w:val="24"/>
        </w:rPr>
        <w:t>4464</w:t>
      </w:r>
      <w:bookmarkStart w:id="2" w:name="_GoBack"/>
      <w:bookmarkEnd w:id="2"/>
    </w:p>
    <w:p w14:paraId="0DAA26E2" w14:textId="764EE001" w:rsidR="00C351E8" w:rsidRPr="00C351E8" w:rsidRDefault="00BC783B" w:rsidP="00C351E8">
      <w:pPr>
        <w:pStyle w:val="CRCoverPage"/>
        <w:outlineLvl w:val="0"/>
        <w:rPr>
          <w:rFonts w:ascii="Times New Roman" w:hAnsi="Times New Roman"/>
          <w:b/>
          <w:bCs/>
          <w:sz w:val="24"/>
          <w:szCs w:val="24"/>
        </w:rPr>
      </w:pPr>
      <w:r>
        <w:rPr>
          <w:rFonts w:ascii="Times New Roman" w:hAnsi="Times New Roman"/>
          <w:b/>
          <w:bCs/>
          <w:sz w:val="24"/>
          <w:szCs w:val="24"/>
        </w:rPr>
        <w:t>May</w:t>
      </w:r>
      <w:r w:rsidR="00C351E8" w:rsidRPr="00C351E8">
        <w:rPr>
          <w:rFonts w:ascii="Times New Roman" w:hAnsi="Times New Roman"/>
          <w:b/>
          <w:bCs/>
          <w:sz w:val="24"/>
          <w:szCs w:val="24"/>
        </w:rPr>
        <w:t xml:space="preserve"> </w:t>
      </w:r>
      <w:r w:rsidR="004A326C">
        <w:rPr>
          <w:rFonts w:ascii="Times New Roman" w:hAnsi="Times New Roman"/>
          <w:b/>
          <w:bCs/>
          <w:sz w:val="24"/>
          <w:szCs w:val="24"/>
        </w:rPr>
        <w:t>2</w:t>
      </w:r>
      <w:r>
        <w:rPr>
          <w:rFonts w:ascii="Times New Roman" w:hAnsi="Times New Roman"/>
          <w:b/>
          <w:bCs/>
          <w:sz w:val="24"/>
          <w:szCs w:val="24"/>
        </w:rPr>
        <w:t>5</w:t>
      </w:r>
      <w:r w:rsidR="004A326C" w:rsidRPr="004A326C">
        <w:rPr>
          <w:rFonts w:ascii="Times New Roman" w:hAnsi="Times New Roman"/>
          <w:b/>
          <w:bCs/>
          <w:sz w:val="24"/>
          <w:szCs w:val="24"/>
          <w:vertAlign w:val="superscript"/>
        </w:rPr>
        <w:t>th</w:t>
      </w:r>
      <w:r w:rsidR="004A326C">
        <w:rPr>
          <w:rFonts w:ascii="Times New Roman" w:hAnsi="Times New Roman"/>
          <w:b/>
          <w:bCs/>
          <w:sz w:val="24"/>
          <w:szCs w:val="24"/>
        </w:rPr>
        <w:t xml:space="preserve"> </w:t>
      </w:r>
      <w:r w:rsidR="00C351E8" w:rsidRPr="00C351E8">
        <w:rPr>
          <w:rFonts w:ascii="Times New Roman" w:hAnsi="Times New Roman"/>
          <w:b/>
          <w:bCs/>
          <w:sz w:val="24"/>
          <w:szCs w:val="24"/>
        </w:rPr>
        <w:t xml:space="preserve">– </w:t>
      </w:r>
      <w:r>
        <w:rPr>
          <w:rFonts w:ascii="Times New Roman" w:hAnsi="Times New Roman"/>
          <w:b/>
          <w:bCs/>
          <w:sz w:val="24"/>
          <w:szCs w:val="24"/>
        </w:rPr>
        <w:t>June</w:t>
      </w:r>
      <w:r w:rsidR="004A326C">
        <w:rPr>
          <w:rFonts w:ascii="Times New Roman" w:hAnsi="Times New Roman"/>
          <w:b/>
          <w:bCs/>
          <w:sz w:val="24"/>
          <w:szCs w:val="24"/>
        </w:rPr>
        <w:t xml:space="preserve"> </w:t>
      </w:r>
      <w:r>
        <w:rPr>
          <w:rFonts w:ascii="Times New Roman" w:hAnsi="Times New Roman"/>
          <w:b/>
          <w:bCs/>
          <w:sz w:val="24"/>
          <w:szCs w:val="24"/>
        </w:rPr>
        <w:t>5</w:t>
      </w:r>
      <w:r w:rsidR="004A326C" w:rsidRPr="004A326C">
        <w:rPr>
          <w:rFonts w:ascii="Times New Roman" w:hAnsi="Times New Roman"/>
          <w:b/>
          <w:bCs/>
          <w:sz w:val="24"/>
          <w:szCs w:val="24"/>
          <w:vertAlign w:val="superscript"/>
        </w:rPr>
        <w:t>th</w:t>
      </w:r>
      <w:r w:rsidR="004A326C">
        <w:rPr>
          <w:rFonts w:ascii="Times New Roman" w:hAnsi="Times New Roman"/>
          <w:b/>
          <w:bCs/>
          <w:sz w:val="24"/>
          <w:szCs w:val="24"/>
        </w:rPr>
        <w:t xml:space="preserve">, </w:t>
      </w:r>
      <w:r w:rsidR="00C351E8" w:rsidRPr="00C351E8">
        <w:rPr>
          <w:rFonts w:ascii="Times New Roman" w:hAnsi="Times New Roman"/>
          <w:b/>
          <w:bCs/>
          <w:sz w:val="24"/>
          <w:szCs w:val="24"/>
        </w:rPr>
        <w:t>2020</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01859B6A" w:rsidR="002E629B" w:rsidRPr="002E629B" w:rsidRDefault="002E629B" w:rsidP="002E629B">
      <w:pPr>
        <w:tabs>
          <w:tab w:val="left" w:pos="1985"/>
        </w:tabs>
        <w:jc w:val="both"/>
        <w:rPr>
          <w:sz w:val="24"/>
        </w:rPr>
      </w:pPr>
      <w:r w:rsidRPr="002E629B">
        <w:rPr>
          <w:b/>
          <w:sz w:val="24"/>
        </w:rPr>
        <w:t>Agenda item:</w:t>
      </w:r>
      <w:r w:rsidRPr="002E629B">
        <w:rPr>
          <w:sz w:val="24"/>
        </w:rPr>
        <w:tab/>
      </w:r>
      <w:bookmarkStart w:id="3" w:name="Source"/>
      <w:bookmarkEnd w:id="3"/>
      <w:r w:rsidR="00B23A8D">
        <w:rPr>
          <w:sz w:val="24"/>
        </w:rPr>
        <w:t>7.2.6.3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4" w:name="DocumentFor"/>
      <w:bookmarkEnd w:id="4"/>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38C578BD" w:rsidR="002E629B" w:rsidRPr="002E629B" w:rsidRDefault="002E629B" w:rsidP="002E629B">
      <w:r w:rsidRPr="002E629B">
        <w:rPr>
          <w:lang w:eastAsia="ja-JP"/>
        </w:rPr>
        <w:t xml:space="preserve">The </w:t>
      </w:r>
      <w:r w:rsidR="006B2233">
        <w:rPr>
          <w:lang w:eastAsia="ja-JP"/>
        </w:rPr>
        <w:t>contribution focuses on maintenance of R16 NR for enhancements on multi-beam operation.</w:t>
      </w:r>
      <w:r w:rsidRPr="002E629B">
        <w:rPr>
          <w:lang w:eastAsia="ja-JP"/>
        </w:rPr>
        <w:t xml:space="preserve"> </w:t>
      </w:r>
    </w:p>
    <w:p w14:paraId="4153B7A4" w14:textId="7BDDDD2A" w:rsidR="002E629B" w:rsidRPr="007A0368" w:rsidRDefault="008C7454" w:rsidP="007A036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Group CC Based Beam Update for Single TRP</w:t>
      </w:r>
    </w:p>
    <w:p w14:paraId="1B116879" w14:textId="6E891594" w:rsidR="00AA05AD" w:rsidRDefault="00455988" w:rsidP="002E629B">
      <w:pPr>
        <w:jc w:val="both"/>
        <w:rPr>
          <w:noProof/>
        </w:rPr>
      </w:pPr>
      <w:r>
        <w:t>F</w:t>
      </w:r>
      <w:r w:rsidR="0087713C">
        <w:t>or simultaneous beam update across multiple CC</w:t>
      </w:r>
      <w:r w:rsidR="00696C62">
        <w:t>s</w:t>
      </w:r>
      <w:r w:rsidR="0087713C">
        <w:t xml:space="preserve">, </w:t>
      </w:r>
      <w:r>
        <w:t>it was agreed that this feature is at least applied to single TRP case</w:t>
      </w:r>
      <w:r w:rsidR="000653B7">
        <w:rPr>
          <w:noProof/>
        </w:rPr>
        <w:t xml:space="preserve">. </w:t>
      </w:r>
      <w:r>
        <w:rPr>
          <w:noProof/>
        </w:rPr>
        <w:t xml:space="preserve">However, this condition is not captured in current spec.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01490" w:rsidRPr="004B3B89" w14:paraId="527F860D" w14:textId="77777777" w:rsidTr="00BD2D64">
        <w:trPr>
          <w:trHeight w:val="710"/>
        </w:trPr>
        <w:tc>
          <w:tcPr>
            <w:tcW w:w="9467" w:type="dxa"/>
          </w:tcPr>
          <w:p w14:paraId="28058C3B" w14:textId="77777777" w:rsidR="00524FF3" w:rsidRPr="00524FF3" w:rsidRDefault="00524FF3" w:rsidP="00524FF3">
            <w:pPr>
              <w:rPr>
                <w:color w:val="000000"/>
                <w:highlight w:val="green"/>
                <w:lang w:val="en-US" w:eastAsia="zh-CN"/>
              </w:rPr>
            </w:pPr>
            <w:r w:rsidRPr="00524FF3">
              <w:rPr>
                <w:b/>
                <w:bCs/>
                <w:color w:val="000000"/>
                <w:highlight w:val="green"/>
                <w:lang w:eastAsia="zh-CN"/>
              </w:rPr>
              <w:t>Agreement</w:t>
            </w:r>
          </w:p>
          <w:p w14:paraId="77E17272" w14:textId="6B8D258E" w:rsidR="00524FF3" w:rsidRPr="00524FF3" w:rsidRDefault="00524FF3" w:rsidP="00524FF3">
            <w:pPr>
              <w:rPr>
                <w:color w:val="000000"/>
                <w:lang w:val="en-US" w:eastAsia="zh-CN"/>
              </w:rPr>
            </w:pPr>
            <w:r w:rsidRPr="00524FF3">
              <w:rPr>
                <w:color w:val="000000"/>
                <w:lang w:val="en-US" w:eastAsia="zh-CN"/>
              </w:rPr>
              <w:t>When a set of TCI-state IDs for PDSCH are activated by a MAC CE for a set of CCs/BWPs at least for the same band, where the applicable list of CCs is indicated by RRC signaling, the same set of TCI-state IDs are applied for the all BWPs in the indicated CCs.</w:t>
            </w:r>
          </w:p>
          <w:p w14:paraId="1EF07667" w14:textId="77777777" w:rsidR="00524FF3" w:rsidRPr="00524FF3" w:rsidRDefault="00524FF3" w:rsidP="00524FF3">
            <w:pPr>
              <w:rPr>
                <w:color w:val="000000"/>
                <w:lang w:val="en-US" w:eastAsia="zh-CN"/>
              </w:rPr>
            </w:pPr>
            <w:r w:rsidRPr="00524FF3">
              <w:rPr>
                <w:color w:val="000000"/>
                <w:lang w:val="en-US" w:eastAsia="zh-CN"/>
              </w:rPr>
              <w:t>Further signaling details are up to RAN2.</w:t>
            </w:r>
          </w:p>
          <w:p w14:paraId="09FB11FB" w14:textId="77777777" w:rsidR="00524FF3" w:rsidRPr="00524FF3" w:rsidRDefault="00524FF3" w:rsidP="00524FF3">
            <w:pPr>
              <w:rPr>
                <w:color w:val="000000"/>
                <w:lang w:val="en-US" w:eastAsia="zh-CN"/>
              </w:rPr>
            </w:pPr>
            <w:r w:rsidRPr="00524FF3">
              <w:rPr>
                <w:color w:val="000000"/>
                <w:lang w:val="en-US" w:eastAsia="zh-CN"/>
              </w:rPr>
              <w:t>Whether to support the inter-band CA for this feature will be decided in RAN1#99.</w:t>
            </w:r>
          </w:p>
          <w:p w14:paraId="7FED8560" w14:textId="77777777" w:rsidR="00524FF3" w:rsidRPr="00524FF3" w:rsidRDefault="00524FF3" w:rsidP="00524FF3">
            <w:pPr>
              <w:rPr>
                <w:color w:val="000000"/>
                <w:lang w:val="en-US" w:eastAsia="zh-CN"/>
              </w:rPr>
            </w:pPr>
            <w:r w:rsidRPr="00524FF3">
              <w:rPr>
                <w:color w:val="000000"/>
                <w:lang w:val="en-US" w:eastAsia="zh-CN"/>
              </w:rPr>
              <w:t>Whether to indicate the applicable list of bands for the feature of single MAC-CE to activate the same set of PDSCH TCI state IDs for multiple CCs/BWPs is up to capability discussion.</w:t>
            </w:r>
          </w:p>
          <w:p w14:paraId="5622A0BF" w14:textId="77777777" w:rsidR="00524FF3" w:rsidRPr="00524FF3" w:rsidRDefault="00524FF3" w:rsidP="00524FF3">
            <w:pPr>
              <w:numPr>
                <w:ilvl w:val="1"/>
                <w:numId w:val="23"/>
              </w:numPr>
              <w:rPr>
                <w:color w:val="000000"/>
                <w:lang w:val="en-US" w:eastAsia="zh-CN"/>
              </w:rPr>
            </w:pPr>
            <w:r w:rsidRPr="00524FF3">
              <w:rPr>
                <w:color w:val="000000"/>
                <w:lang w:val="en-US" w:eastAsia="zh-CN"/>
              </w:rPr>
              <w:t>FFS on the UE capability signaling details</w:t>
            </w:r>
          </w:p>
          <w:p w14:paraId="097D9662" w14:textId="77777777" w:rsidR="00524FF3" w:rsidRPr="00524FF3" w:rsidRDefault="00524FF3" w:rsidP="00524FF3">
            <w:pPr>
              <w:rPr>
                <w:color w:val="000000"/>
                <w:lang w:val="en-US" w:eastAsia="zh-CN"/>
              </w:rPr>
            </w:pPr>
            <w:r w:rsidRPr="00524FF3">
              <w:rPr>
                <w:color w:val="000000"/>
                <w:highlight w:val="yellow"/>
                <w:lang w:val="en-US" w:eastAsia="zh-CN"/>
              </w:rPr>
              <w:t>Note: This at least applies to single TRP case.</w:t>
            </w:r>
          </w:p>
          <w:p w14:paraId="12A802C9" w14:textId="2047858F" w:rsidR="00401490" w:rsidRPr="00524FF3" w:rsidRDefault="00524FF3" w:rsidP="00BD2D64">
            <w:pPr>
              <w:rPr>
                <w:color w:val="000000"/>
                <w:lang w:val="en-US" w:eastAsia="zh-CN"/>
              </w:rPr>
            </w:pPr>
            <w:r w:rsidRPr="00524FF3">
              <w:rPr>
                <w:color w:val="000000"/>
                <w:lang w:val="en-US" w:eastAsia="zh-CN"/>
              </w:rPr>
              <w:t>FFS: How many combinations of CCs can be configured by RRC and relevant UE capability</w:t>
            </w:r>
          </w:p>
        </w:tc>
      </w:tr>
    </w:tbl>
    <w:p w14:paraId="77848B67" w14:textId="77777777" w:rsidR="00401490" w:rsidRDefault="00401490" w:rsidP="002E629B">
      <w:pPr>
        <w:jc w:val="both"/>
        <w:rPr>
          <w:noProof/>
        </w:rPr>
      </w:pPr>
    </w:p>
    <w:p w14:paraId="05076758" w14:textId="32E45B6B" w:rsidR="002E629B" w:rsidRPr="002E629B" w:rsidRDefault="002E629B" w:rsidP="00F12689">
      <w:pPr>
        <w:jc w:val="both"/>
        <w:rPr>
          <w:b/>
          <w:lang w:eastAsia="ja-JP"/>
        </w:rPr>
      </w:pPr>
      <w:r w:rsidRPr="002E629B">
        <w:rPr>
          <w:b/>
          <w:u w:val="single"/>
          <w:lang w:eastAsia="ja-JP"/>
        </w:rPr>
        <w:t xml:space="preserve">Proposal </w:t>
      </w:r>
      <w:r w:rsidR="00A36537">
        <w:rPr>
          <w:b/>
          <w:u w:val="single"/>
          <w:lang w:eastAsia="ja-JP"/>
        </w:rPr>
        <w:t>1</w:t>
      </w:r>
      <w:r w:rsidRPr="002E629B">
        <w:rPr>
          <w:b/>
          <w:lang w:eastAsia="ja-JP"/>
        </w:rPr>
        <w:t xml:space="preserve">: </w:t>
      </w:r>
      <w:r w:rsidR="00D90E7E">
        <w:rPr>
          <w:b/>
          <w:lang w:eastAsia="ja-JP"/>
        </w:rPr>
        <w:t xml:space="preserve">Clarify that </w:t>
      </w:r>
      <w:r w:rsidR="009B2812">
        <w:rPr>
          <w:b/>
          <w:lang w:eastAsia="ja-JP"/>
        </w:rPr>
        <w:t xml:space="preserve">simultaneous beam update for multiple CCs is </w:t>
      </w:r>
      <w:r w:rsidR="002835CE">
        <w:rPr>
          <w:b/>
          <w:lang w:eastAsia="ja-JP"/>
        </w:rPr>
        <w:t xml:space="preserve">only </w:t>
      </w:r>
      <w:r w:rsidR="009B2812">
        <w:rPr>
          <w:b/>
          <w:lang w:eastAsia="ja-JP"/>
        </w:rPr>
        <w:t>applicable to single TRP case</w:t>
      </w:r>
      <w:r w:rsidR="00D90E7E">
        <w:rPr>
          <w:b/>
          <w:lang w:eastAsia="ja-JP"/>
        </w:rPr>
        <w:t xml:space="preserve">. </w:t>
      </w:r>
    </w:p>
    <w:p w14:paraId="18FDC137" w14:textId="57A906F7" w:rsidR="004B3B89" w:rsidRPr="004B3B89" w:rsidRDefault="00280C1A" w:rsidP="00280C1A">
      <w:pPr>
        <w:jc w:val="both"/>
      </w:pPr>
      <w:bookmarkStart w:id="5" w:name="_Hlk20502450"/>
      <w:r w:rsidRPr="00280C1A">
        <w:t>The corre</w:t>
      </w:r>
      <w:r>
        <w:t xml:space="preserve">sponding TP </w:t>
      </w:r>
      <w:r w:rsidR="00696C62">
        <w:t xml:space="preserve">for PDSCH </w:t>
      </w:r>
      <w:r>
        <w:t>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B3B89" w:rsidRPr="004B3B89" w14:paraId="5973CAFE" w14:textId="77777777" w:rsidTr="0089637A">
        <w:trPr>
          <w:trHeight w:val="3050"/>
        </w:trPr>
        <w:tc>
          <w:tcPr>
            <w:tcW w:w="9467" w:type="dxa"/>
          </w:tcPr>
          <w:p w14:paraId="06DE465E" w14:textId="37EB015E" w:rsidR="0089637A" w:rsidRPr="0089637A" w:rsidRDefault="0089637A" w:rsidP="0089637A">
            <w:bookmarkStart w:id="6" w:name="_Hlk40078855"/>
            <w:r w:rsidRPr="0089637A">
              <w:lastRenderedPageBreak/>
              <w:t>38.214-&gt;5.1.5</w:t>
            </w:r>
            <w:r>
              <w:t xml:space="preserve">      </w:t>
            </w:r>
            <w:r w:rsidRPr="0089637A">
              <w:t>Antenna ports quasi co-location</w:t>
            </w:r>
          </w:p>
          <w:p w14:paraId="183E45DD" w14:textId="77777777" w:rsidR="0089637A" w:rsidRPr="0089637A" w:rsidRDefault="0089637A" w:rsidP="0089637A">
            <w:r w:rsidRPr="0089637A">
              <w:t>[…]</w:t>
            </w:r>
          </w:p>
          <w:p w14:paraId="280AEE3A" w14:textId="2AB6414F" w:rsidR="0089637A" w:rsidRPr="00696C62" w:rsidRDefault="00696C62" w:rsidP="00F26D19">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in clause [6.1.3.x] of [10, TS 38.321],</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r w:rsidR="0089637A" w:rsidRPr="0089637A">
              <w:rPr>
                <w:color w:val="FF0000"/>
              </w:rPr>
              <w:t>A set of TCI state IDs can be activated for a set of CCs/DL BWPs only if UE is not provided different values of CORESETPoolIndex in ControlResourceSets, and is not provided at least one TCI codepoint mapped with two TCI states.</w:t>
            </w:r>
          </w:p>
          <w:p w14:paraId="4AA28FCF" w14:textId="4661F0BA" w:rsidR="00677A86" w:rsidRPr="00524FF3" w:rsidRDefault="0089637A" w:rsidP="0089637A">
            <w:pPr>
              <w:rPr>
                <w:lang w:val="en-US"/>
              </w:rPr>
            </w:pPr>
            <w:r w:rsidRPr="0089637A">
              <w:t>[…]</w:t>
            </w:r>
          </w:p>
        </w:tc>
      </w:tr>
    </w:tbl>
    <w:p w14:paraId="713AEF55" w14:textId="29B4F7AD" w:rsidR="006B2233" w:rsidRDefault="006B2233" w:rsidP="003F4630">
      <w:pPr>
        <w:jc w:val="both"/>
      </w:pPr>
    </w:p>
    <w:p w14:paraId="5B2EBDFB" w14:textId="57D04F0E" w:rsidR="00D712BE" w:rsidRPr="004B3B89" w:rsidRDefault="00D712BE" w:rsidP="00D712BE">
      <w:pPr>
        <w:jc w:val="both"/>
      </w:pPr>
      <w:r w:rsidRPr="00280C1A">
        <w:t>The corre</w:t>
      </w:r>
      <w:r>
        <w:t>sponding TP for PDCCH is as below based on [2].</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34F47" w:rsidRPr="004B3B89" w14:paraId="6C3A1500" w14:textId="77777777" w:rsidTr="0089637A">
        <w:trPr>
          <w:trHeight w:val="2834"/>
        </w:trPr>
        <w:tc>
          <w:tcPr>
            <w:tcW w:w="9467" w:type="dxa"/>
          </w:tcPr>
          <w:bookmarkEnd w:id="6"/>
          <w:p w14:paraId="21D5FA17" w14:textId="3D9C4356" w:rsidR="0089637A" w:rsidRPr="0089637A" w:rsidRDefault="0089637A" w:rsidP="0089637A">
            <w:pPr>
              <w:rPr>
                <w:color w:val="000000"/>
                <w:lang w:eastAsia="zh-CN"/>
              </w:rPr>
            </w:pPr>
            <w:r w:rsidRPr="0089637A">
              <w:rPr>
                <w:color w:val="000000"/>
                <w:lang w:eastAsia="zh-CN"/>
              </w:rPr>
              <w:t>38.213-&gt;10.1</w:t>
            </w:r>
            <w:r>
              <w:t xml:space="preserve">       </w:t>
            </w:r>
            <w:r w:rsidRPr="0089637A">
              <w:rPr>
                <w:color w:val="000000"/>
                <w:lang w:eastAsia="zh-CN"/>
              </w:rPr>
              <w:t>UE procedure for determining physical downlink control channel assignment</w:t>
            </w:r>
          </w:p>
          <w:p w14:paraId="28E7F848" w14:textId="77777777" w:rsidR="0089637A" w:rsidRPr="0089637A" w:rsidRDefault="0089637A" w:rsidP="0089637A">
            <w:pPr>
              <w:rPr>
                <w:color w:val="000000"/>
                <w:lang w:eastAsia="zh-CN"/>
              </w:rPr>
            </w:pPr>
            <w:r w:rsidRPr="0089637A">
              <w:rPr>
                <w:color w:val="000000"/>
                <w:lang w:eastAsia="zh-CN"/>
              </w:rPr>
              <w:t>[…]</w:t>
            </w:r>
          </w:p>
          <w:p w14:paraId="662CB746" w14:textId="77777777" w:rsidR="0089637A" w:rsidRPr="0089637A" w:rsidRDefault="0089637A" w:rsidP="0089637A">
            <w:pPr>
              <w:rPr>
                <w:color w:val="000000"/>
                <w:lang w:eastAsia="zh-CN"/>
              </w:rPr>
            </w:pPr>
            <w:r w:rsidRPr="0089637A">
              <w:rPr>
                <w:color w:val="000000"/>
                <w:lang w:eastAsia="zh-CN"/>
              </w:rPr>
              <w:t xml:space="preserve">if the UE is provided by simultaneousTCI-CellList a number of up to two lists of cells for simultaneous TCI state activation by simultaneousTCI-UpdateList-r16 and/or simultaneousTCI-UpdateListSecond-r16, the UE applies the antenna port quasi co-location provided by TCI-States with same activated tci-StateID value to CORESETs with index </w:t>
            </w:r>
            <w:r w:rsidRPr="0089637A">
              <w:rPr>
                <w:rFonts w:ascii="Cambria Math" w:hAnsi="Cambria Math" w:cs="Cambria Math"/>
                <w:color w:val="000000"/>
                <w:lang w:eastAsia="zh-CN"/>
              </w:rPr>
              <w:t>𝑝</w:t>
            </w:r>
            <w:r w:rsidRPr="0089637A">
              <w:rPr>
                <w:color w:val="000000"/>
                <w:lang w:eastAsia="zh-CN"/>
              </w:rPr>
              <w:t xml:space="preserve"> in all configured DL BWPs of all configured cells in a list determined from a serving cell index provided by a MAC CE command. </w:t>
            </w:r>
            <w:r w:rsidRPr="0089637A">
              <w:rPr>
                <w:color w:val="FF0000"/>
                <w:lang w:eastAsia="zh-CN"/>
              </w:rPr>
              <w:t>The simultaneousTCI-CellList can be provided for simultaneous TCI state activation only if UE is not provided different values of CORESETPoolIndex in ControlResourceSets, and is not provided at least one TCI codepoint mapped with two TCI states.</w:t>
            </w:r>
          </w:p>
          <w:p w14:paraId="76C12F22" w14:textId="5C7FDF74" w:rsidR="00334F47" w:rsidRPr="00524FF3" w:rsidRDefault="0089637A" w:rsidP="0089637A">
            <w:pPr>
              <w:rPr>
                <w:lang w:val="en-US"/>
              </w:rPr>
            </w:pPr>
            <w:r w:rsidRPr="0089637A">
              <w:rPr>
                <w:color w:val="000000"/>
                <w:lang w:eastAsia="zh-CN"/>
              </w:rPr>
              <w:t>[…]</w:t>
            </w:r>
          </w:p>
        </w:tc>
      </w:tr>
    </w:tbl>
    <w:p w14:paraId="0B447F57" w14:textId="51F39566" w:rsidR="00334F47" w:rsidRDefault="00334F47" w:rsidP="00334F47">
      <w:pPr>
        <w:jc w:val="both"/>
      </w:pPr>
    </w:p>
    <w:p w14:paraId="6D75A253" w14:textId="770A5911" w:rsidR="00D712BE" w:rsidRPr="004B3B89" w:rsidRDefault="00D712BE" w:rsidP="00D712BE">
      <w:pPr>
        <w:jc w:val="both"/>
      </w:pPr>
      <w:r w:rsidRPr="00280C1A">
        <w:t>The corre</w:t>
      </w:r>
      <w:r>
        <w:t>sponding TP for SP/AP SRS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34F47" w:rsidRPr="004B3B89" w14:paraId="1D042581" w14:textId="77777777" w:rsidTr="00FB1F8F">
        <w:trPr>
          <w:trHeight w:val="3460"/>
        </w:trPr>
        <w:tc>
          <w:tcPr>
            <w:tcW w:w="9467" w:type="dxa"/>
          </w:tcPr>
          <w:p w14:paraId="67420CE2" w14:textId="77777777" w:rsidR="00334F47" w:rsidRDefault="00334F47" w:rsidP="00FB1F8F">
            <w:pPr>
              <w:rPr>
                <w:color w:val="000000"/>
                <w:lang w:eastAsia="zh-CN"/>
              </w:rPr>
            </w:pPr>
            <w:r w:rsidRPr="00524FF3">
              <w:rPr>
                <w:color w:val="000000"/>
                <w:lang w:eastAsia="zh-CN"/>
              </w:rPr>
              <w:t>38.214</w:t>
            </w:r>
            <w:r>
              <w:rPr>
                <w:color w:val="000000"/>
                <w:lang w:eastAsia="zh-CN"/>
              </w:rPr>
              <w:t xml:space="preserve">-&gt; </w:t>
            </w:r>
            <w:r w:rsidRPr="00524FF3">
              <w:rPr>
                <w:color w:val="000000"/>
                <w:lang w:eastAsia="zh-CN"/>
              </w:rPr>
              <w:t>6.2.1</w:t>
            </w:r>
            <w:r w:rsidRPr="00524FF3">
              <w:rPr>
                <w:color w:val="000000"/>
                <w:lang w:eastAsia="zh-CN"/>
              </w:rPr>
              <w:tab/>
              <w:t>UE sounding procedure</w:t>
            </w:r>
          </w:p>
          <w:p w14:paraId="6BF52B04" w14:textId="77777777" w:rsidR="00334F47" w:rsidRPr="00524FF3" w:rsidRDefault="00334F47" w:rsidP="00FB1F8F">
            <w:pPr>
              <w:rPr>
                <w:lang w:val="en-US"/>
              </w:rPr>
            </w:pPr>
            <w:r w:rsidRPr="00524FF3">
              <w:t>[…]</w:t>
            </w:r>
          </w:p>
          <w:p w14:paraId="37802E64" w14:textId="77777777" w:rsidR="00334F47" w:rsidRPr="00524FF3" w:rsidRDefault="00334F47" w:rsidP="00FB1F8F">
            <w:pPr>
              <w:rPr>
                <w:lang w:val="en-US"/>
              </w:rPr>
            </w:pPr>
            <w:r w:rsidRPr="00524FF3">
              <w:rPr>
                <w:lang w:val="en-US"/>
              </w:rPr>
              <w:t xml:space="preserve">When a spatialRelationInfo is activated/updated for a semi-persistent or aperiodic SRS resource configured by the higher layer parameter SRS-Resource by a MAC CE for a set of CCs/BWPs, where the applicable list of CCs is indicated by higher layer parameter simultaneousSpatial-UpdatedList-r16 or simultaneousSpatial-UpdatedListSecond-r16, the spatialRelationInfo is applied for the semi-persistent or aperiodic SRS resource(s) with the same SRS resource ID for all the BWPs in the indicated CCs. </w:t>
            </w:r>
            <w:r w:rsidRPr="00524FF3">
              <w:rPr>
                <w:color w:val="FF0000"/>
                <w:lang w:val="en-US"/>
              </w:rPr>
              <w:t>A spatialRelationInfo can be activated/updated for a semi-persistent or aperiodic SRS resource configured by the higher layer parameter SRS-Resource by a MAC CE for a set of CCs/BWPs only if UE is not provided different values of CORESETPoolIndex in ControlResourceSets, and is not provided at least one TCI codepoint mapped with two TCI states.</w:t>
            </w:r>
          </w:p>
          <w:p w14:paraId="4B808892" w14:textId="77777777" w:rsidR="00334F47" w:rsidRPr="00524FF3" w:rsidRDefault="00334F47" w:rsidP="00FB1F8F">
            <w:pPr>
              <w:rPr>
                <w:lang w:val="en-US"/>
              </w:rPr>
            </w:pPr>
            <w:r w:rsidRPr="00524FF3">
              <w:rPr>
                <w:lang w:val="en-US"/>
              </w:rPr>
              <w:t>[…]</w:t>
            </w:r>
          </w:p>
        </w:tc>
      </w:tr>
    </w:tbl>
    <w:p w14:paraId="214812AB" w14:textId="7D56C177" w:rsidR="00334F47" w:rsidRDefault="00334F47" w:rsidP="003F4630">
      <w:pPr>
        <w:jc w:val="both"/>
      </w:pPr>
    </w:p>
    <w:p w14:paraId="330BA723" w14:textId="2D5694D2" w:rsidR="009052C4" w:rsidRPr="007A0368" w:rsidRDefault="0047596D" w:rsidP="009052C4">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Single Part per L1-SINR Report</w:t>
      </w:r>
    </w:p>
    <w:p w14:paraId="6117B098" w14:textId="5B37C701" w:rsidR="009052C4" w:rsidRPr="00394D56" w:rsidRDefault="009052C4" w:rsidP="009052C4">
      <w:pPr>
        <w:jc w:val="both"/>
        <w:rPr>
          <w:lang w:val="en-US"/>
        </w:rPr>
      </w:pPr>
      <w:r>
        <w:t xml:space="preserve">In </w:t>
      </w:r>
      <w:r w:rsidR="00E2751E">
        <w:t>current spec, the single-part CSI feedback is only mentioned for L1-RSRP</w:t>
      </w:r>
      <w:r w:rsidR="0070546D">
        <w:t>.</w:t>
      </w:r>
      <w:r w:rsidR="00E2751E">
        <w:t xml:space="preserve"> It would be good to clarify this for L1-SINR for consistency. </w:t>
      </w:r>
    </w:p>
    <w:p w14:paraId="64DEB0FA" w14:textId="254634EF" w:rsidR="009052C4" w:rsidRDefault="009052C4" w:rsidP="009052C4">
      <w:pPr>
        <w:jc w:val="both"/>
        <w:rPr>
          <w:b/>
          <w:lang w:eastAsia="ja-JP"/>
        </w:rPr>
      </w:pPr>
      <w:bookmarkStart w:id="7" w:name="_Hlk37076039"/>
      <w:r w:rsidRPr="002E629B">
        <w:rPr>
          <w:b/>
          <w:u w:val="single"/>
          <w:lang w:eastAsia="ja-JP"/>
        </w:rPr>
        <w:t xml:space="preserve">Proposal </w:t>
      </w:r>
      <w:r w:rsidR="009B435F">
        <w:rPr>
          <w:b/>
          <w:u w:val="single"/>
          <w:lang w:eastAsia="ja-JP"/>
        </w:rPr>
        <w:t>2</w:t>
      </w:r>
      <w:r w:rsidRPr="002E629B">
        <w:rPr>
          <w:b/>
          <w:lang w:eastAsia="ja-JP"/>
        </w:rPr>
        <w:t xml:space="preserve">: </w:t>
      </w:r>
      <w:r w:rsidR="00CE5861" w:rsidRPr="00CE5861">
        <w:rPr>
          <w:b/>
          <w:lang w:eastAsia="ja-JP"/>
        </w:rPr>
        <w:t>Clarify that each L1-SINR report</w:t>
      </w:r>
      <w:r w:rsidR="007F0960">
        <w:rPr>
          <w:b/>
          <w:lang w:eastAsia="ja-JP"/>
        </w:rPr>
        <w:t xml:space="preserve"> in PUSCH</w:t>
      </w:r>
      <w:r w:rsidR="00CE5861" w:rsidRPr="00CE5861">
        <w:rPr>
          <w:b/>
          <w:lang w:eastAsia="ja-JP"/>
        </w:rPr>
        <w:t xml:space="preserve"> only has a single part, instead of two parts per CSI report</w:t>
      </w:r>
      <w:r w:rsidR="003E5CD4">
        <w:rPr>
          <w:b/>
          <w:lang w:eastAsia="ja-JP"/>
        </w:rPr>
        <w:t>.</w:t>
      </w:r>
    </w:p>
    <w:bookmarkEnd w:id="7"/>
    <w:p w14:paraId="6009BA12" w14:textId="77777777" w:rsidR="009052C4" w:rsidRPr="004B3B89" w:rsidRDefault="009052C4" w:rsidP="009052C4">
      <w:pPr>
        <w:jc w:val="both"/>
      </w:pPr>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9052C4" w:rsidRPr="004B3B89" w14:paraId="13D1DFC6" w14:textId="77777777" w:rsidTr="00887F7C">
        <w:trPr>
          <w:trHeight w:val="440"/>
        </w:trPr>
        <w:tc>
          <w:tcPr>
            <w:tcW w:w="9467" w:type="dxa"/>
          </w:tcPr>
          <w:p w14:paraId="072B080A" w14:textId="19E707A6" w:rsidR="00A80680" w:rsidRPr="00A80680" w:rsidRDefault="00CE5861" w:rsidP="00A80680">
            <w:r w:rsidRPr="00CE5861">
              <w:t>38.214-&gt;5.2.3</w:t>
            </w:r>
            <w:r>
              <w:t xml:space="preserve">              </w:t>
            </w:r>
            <w:r w:rsidRPr="00CE5861">
              <w:t>CSI reporting using PUSCH</w:t>
            </w:r>
          </w:p>
          <w:p w14:paraId="2506CC30" w14:textId="77777777" w:rsidR="00A80680" w:rsidRPr="00A80680" w:rsidRDefault="00A80680" w:rsidP="00A80680">
            <w:pPr>
              <w:tabs>
                <w:tab w:val="left" w:pos="338"/>
              </w:tabs>
              <w:spacing w:before="30" w:after="0" w:line="288" w:lineRule="auto"/>
              <w:rPr>
                <w:rFonts w:eastAsia="Times New Roman"/>
                <w:lang w:val="en-US" w:eastAsia="zh-CN"/>
              </w:rPr>
            </w:pPr>
            <w:r w:rsidRPr="00A80680">
              <w:rPr>
                <w:rFonts w:eastAsia="+mn-ea"/>
                <w:color w:val="404040"/>
                <w:kern w:val="24"/>
                <w:lang w:eastAsia="zh-CN"/>
              </w:rPr>
              <w:t>[…]</w:t>
            </w:r>
          </w:p>
          <w:p w14:paraId="10D4221C" w14:textId="77777777" w:rsidR="00A80680" w:rsidRPr="00A80680" w:rsidRDefault="00A80680" w:rsidP="00A80680">
            <w:pPr>
              <w:tabs>
                <w:tab w:val="left" w:pos="338"/>
              </w:tabs>
              <w:spacing w:before="30" w:after="0" w:line="288" w:lineRule="auto"/>
              <w:rPr>
                <w:rFonts w:eastAsia="Times New Roman"/>
                <w:lang w:val="en-US" w:eastAsia="zh-CN"/>
              </w:rPr>
            </w:pPr>
            <w:r w:rsidRPr="00A80680">
              <w:rPr>
                <w:rFonts w:eastAsia="+mn-ea"/>
                <w:color w:val="404040"/>
                <w:kern w:val="24"/>
                <w:lang w:val="en-US" w:eastAsia="zh-CN"/>
              </w:rPr>
              <w:t>When the higher layer parameter reportQuantity is configured with one of the values 'cri-RSRP’</w:t>
            </w:r>
            <w:r w:rsidRPr="00A80680">
              <w:rPr>
                <w:rFonts w:eastAsia="+mn-ea"/>
                <w:color w:val="FF0000"/>
                <w:kern w:val="24"/>
                <w:lang w:val="en-US" w:eastAsia="zh-CN"/>
              </w:rPr>
              <w:t xml:space="preserve">, </w:t>
            </w:r>
            <w:r w:rsidRPr="00A80680">
              <w:rPr>
                <w:rFonts w:eastAsia="+mn-ea"/>
                <w:strike/>
                <w:color w:val="FF0000"/>
                <w:kern w:val="24"/>
                <w:lang w:val="en-US" w:eastAsia="zh-CN"/>
              </w:rPr>
              <w:t xml:space="preserve">or </w:t>
            </w:r>
            <w:r w:rsidRPr="00A80680">
              <w:rPr>
                <w:rFonts w:eastAsia="+mn-ea"/>
                <w:color w:val="404040"/>
                <w:kern w:val="24"/>
                <w:lang w:val="en-US" w:eastAsia="zh-CN"/>
              </w:rPr>
              <w:t xml:space="preserve">'ssb-Index-RSRP’, </w:t>
            </w:r>
            <w:r w:rsidRPr="00A80680">
              <w:rPr>
                <w:rFonts w:eastAsia="+mn-ea"/>
                <w:color w:val="FF0000"/>
                <w:kern w:val="24"/>
                <w:lang w:val="en-US" w:eastAsia="zh-CN"/>
              </w:rPr>
              <w:t xml:space="preserve">‘cri-SINR’, or ‘ssb-Index-SINR’, </w:t>
            </w:r>
            <w:r w:rsidRPr="00A80680">
              <w:rPr>
                <w:rFonts w:eastAsia="+mn-ea"/>
                <w:color w:val="404040"/>
                <w:kern w:val="24"/>
                <w:lang w:val="en-US" w:eastAsia="zh-CN"/>
              </w:rPr>
              <w:t>the CSI feedback consists of a single part.</w:t>
            </w:r>
          </w:p>
          <w:p w14:paraId="7CC10460" w14:textId="399ACE30" w:rsidR="009052C4" w:rsidRPr="00A80680" w:rsidRDefault="00A80680" w:rsidP="00A80680">
            <w:pPr>
              <w:tabs>
                <w:tab w:val="left" w:pos="338"/>
              </w:tabs>
              <w:spacing w:before="30" w:after="0" w:line="288" w:lineRule="auto"/>
              <w:rPr>
                <w:rFonts w:eastAsia="Times New Roman"/>
                <w:lang w:val="en-US" w:eastAsia="zh-CN"/>
              </w:rPr>
            </w:pPr>
            <w:r w:rsidRPr="00A80680">
              <w:rPr>
                <w:rFonts w:eastAsia="+mn-ea"/>
                <w:color w:val="404040"/>
                <w:kern w:val="24"/>
                <w:lang w:val="en-US" w:eastAsia="zh-CN"/>
              </w:rPr>
              <w:t>[…]</w:t>
            </w:r>
          </w:p>
        </w:tc>
      </w:tr>
    </w:tbl>
    <w:p w14:paraId="0FDA942A" w14:textId="77777777" w:rsidR="001658AB" w:rsidRDefault="001658AB" w:rsidP="001658AB">
      <w:pPr>
        <w:jc w:val="both"/>
      </w:pPr>
    </w:p>
    <w:p w14:paraId="4F72C881" w14:textId="769E3A9B" w:rsidR="001658AB" w:rsidRPr="007A0368" w:rsidRDefault="008A31BA" w:rsidP="001658A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SRS Beam Reset After Receiving SCell BFR Response</w:t>
      </w:r>
    </w:p>
    <w:p w14:paraId="2694DF9C" w14:textId="41DEF4E4" w:rsidR="00F0306B" w:rsidRPr="00394D56" w:rsidRDefault="00F0306B" w:rsidP="001658AB">
      <w:pPr>
        <w:jc w:val="both"/>
        <w:rPr>
          <w:lang w:val="en-US"/>
        </w:rPr>
      </w:pPr>
      <w:r w:rsidRPr="00F0306B">
        <w:rPr>
          <w:lang w:val="en-US"/>
        </w:rPr>
        <w:t xml:space="preserve">After the </w:t>
      </w:r>
      <w:r w:rsidR="00B86BC9">
        <w:rPr>
          <w:lang w:val="en-US"/>
        </w:rPr>
        <w:t xml:space="preserve">SCell </w:t>
      </w:r>
      <w:r w:rsidRPr="00F0306B">
        <w:rPr>
          <w:lang w:val="en-US"/>
        </w:rPr>
        <w:t>BFR</w:t>
      </w:r>
      <w:r w:rsidR="00DA2360">
        <w:rPr>
          <w:lang w:val="en-US"/>
        </w:rPr>
        <w:t xml:space="preserve"> response</w:t>
      </w:r>
      <w:r w:rsidRPr="00F0306B">
        <w:rPr>
          <w:lang w:val="en-US"/>
        </w:rPr>
        <w:t xml:space="preserve"> have been received by UE for the step 2 MAC-CE, it has been agreed that all CORESET </w:t>
      </w:r>
      <w:r w:rsidR="00413E86">
        <w:rPr>
          <w:lang w:val="en-US"/>
        </w:rPr>
        <w:t xml:space="preserve">and PUCCH </w:t>
      </w:r>
      <w:r w:rsidRPr="00F0306B">
        <w:rPr>
          <w:lang w:val="en-US"/>
        </w:rPr>
        <w:t>beams in the failed SCell will be reset to the new beam reported in step 2 MAC-CE. It would be also beneficial to reset the bea</w:t>
      </w:r>
      <w:r w:rsidR="00BF4F47">
        <w:rPr>
          <w:lang w:val="en-US"/>
        </w:rPr>
        <w:t>ms</w:t>
      </w:r>
      <w:r w:rsidRPr="00F0306B">
        <w:rPr>
          <w:lang w:val="en-US"/>
        </w:rPr>
        <w:t xml:space="preserve"> for</w:t>
      </w:r>
      <w:r w:rsidR="00413E86">
        <w:rPr>
          <w:lang w:val="en-US"/>
        </w:rPr>
        <w:t xml:space="preserve"> SRS </w:t>
      </w:r>
      <w:r w:rsidR="00BF4F47">
        <w:rPr>
          <w:lang w:val="en-US"/>
        </w:rPr>
        <w:t>resources with</w:t>
      </w:r>
      <w:r w:rsidR="00413E86">
        <w:rPr>
          <w:lang w:val="en-US"/>
        </w:rPr>
        <w:t xml:space="preserve"> the usage</w:t>
      </w:r>
      <w:r w:rsidR="00BF4F47">
        <w:rPr>
          <w:lang w:val="en-US"/>
        </w:rPr>
        <w:t>s</w:t>
      </w:r>
      <w:r w:rsidR="00413E86">
        <w:rPr>
          <w:lang w:val="en-US"/>
        </w:rPr>
        <w:t xml:space="preserve"> of </w:t>
      </w:r>
      <w:r w:rsidR="00BF4F47">
        <w:rPr>
          <w:lang w:val="en-US"/>
        </w:rPr>
        <w:t>‘</w:t>
      </w:r>
      <w:r w:rsidR="00413E86">
        <w:rPr>
          <w:lang w:val="en-US"/>
        </w:rPr>
        <w:t>codebook</w:t>
      </w:r>
      <w:r w:rsidR="00BF4F47">
        <w:rPr>
          <w:lang w:val="en-US"/>
        </w:rPr>
        <w:t>’</w:t>
      </w:r>
      <w:r w:rsidR="00413E86">
        <w:rPr>
          <w:lang w:val="en-US"/>
        </w:rPr>
        <w:t xml:space="preserve"> and </w:t>
      </w:r>
      <w:r w:rsidR="00BF4F47">
        <w:rPr>
          <w:lang w:val="en-US"/>
        </w:rPr>
        <w:t>‘</w:t>
      </w:r>
      <w:r w:rsidR="00413E86">
        <w:rPr>
          <w:lang w:val="en-US"/>
        </w:rPr>
        <w:t>non-codebook</w:t>
      </w:r>
      <w:r w:rsidR="00BF4F47">
        <w:rPr>
          <w:lang w:val="en-US"/>
        </w:rPr>
        <w:t>’</w:t>
      </w:r>
      <w:r w:rsidR="00413E86">
        <w:rPr>
          <w:lang w:val="en-US"/>
        </w:rPr>
        <w:t xml:space="preserve"> and hence the beam</w:t>
      </w:r>
      <w:r w:rsidR="00BF4F47">
        <w:rPr>
          <w:lang w:val="en-US"/>
        </w:rPr>
        <w:t>s</w:t>
      </w:r>
      <w:r w:rsidR="00413E86">
        <w:rPr>
          <w:lang w:val="en-US"/>
        </w:rPr>
        <w:t xml:space="preserve"> for </w:t>
      </w:r>
      <w:r w:rsidRPr="00F0306B">
        <w:rPr>
          <w:lang w:val="en-US"/>
        </w:rPr>
        <w:t xml:space="preserve">PUSCH to quickly recover the UL </w:t>
      </w:r>
      <w:r w:rsidR="00413E86">
        <w:rPr>
          <w:lang w:val="en-US"/>
        </w:rPr>
        <w:t xml:space="preserve">data </w:t>
      </w:r>
      <w:r w:rsidRPr="00F0306B">
        <w:rPr>
          <w:lang w:val="en-US"/>
        </w:rPr>
        <w:t>transmission as well.</w:t>
      </w:r>
    </w:p>
    <w:p w14:paraId="12261811" w14:textId="18EC28EF" w:rsidR="001658AB" w:rsidRDefault="001658AB" w:rsidP="001658AB">
      <w:pPr>
        <w:jc w:val="both"/>
        <w:rPr>
          <w:b/>
          <w:lang w:eastAsia="ja-JP"/>
        </w:rPr>
      </w:pPr>
      <w:bookmarkStart w:id="8" w:name="_Hlk40278867"/>
      <w:r w:rsidRPr="002E629B">
        <w:rPr>
          <w:b/>
          <w:u w:val="single"/>
          <w:lang w:eastAsia="ja-JP"/>
        </w:rPr>
        <w:t xml:space="preserve">Proposal </w:t>
      </w:r>
      <w:r w:rsidR="009B435F">
        <w:rPr>
          <w:b/>
          <w:u w:val="single"/>
          <w:lang w:eastAsia="ja-JP"/>
        </w:rPr>
        <w:t>3</w:t>
      </w:r>
      <w:r w:rsidRPr="002E629B">
        <w:rPr>
          <w:b/>
          <w:lang w:eastAsia="ja-JP"/>
        </w:rPr>
        <w:t xml:space="preserve">: </w:t>
      </w:r>
      <w:r w:rsidR="00E452AB" w:rsidRPr="00E452AB">
        <w:rPr>
          <w:b/>
          <w:lang w:eastAsia="ja-JP"/>
        </w:rPr>
        <w:t xml:space="preserve">For SRS for CB and nCB usages with spatial relation configured, after </w:t>
      </w:r>
      <w:r w:rsidR="00E452AB">
        <w:rPr>
          <w:b/>
          <w:lang w:eastAsia="ja-JP"/>
        </w:rPr>
        <w:t>28</w:t>
      </w:r>
      <w:r w:rsidR="00E452AB" w:rsidRPr="00E452AB">
        <w:rPr>
          <w:b/>
          <w:lang w:eastAsia="ja-JP"/>
        </w:rPr>
        <w:t xml:space="preserve"> symbols </w:t>
      </w:r>
      <w:r w:rsidR="00921585">
        <w:rPr>
          <w:b/>
          <w:lang w:eastAsia="ja-JP"/>
        </w:rPr>
        <w:t>from</w:t>
      </w:r>
      <w:r w:rsidR="00E452AB" w:rsidRPr="00E452AB">
        <w:rPr>
          <w:b/>
          <w:lang w:eastAsia="ja-JP"/>
        </w:rPr>
        <w:t xml:space="preserve"> receiving response to step 2 MAC-CE, UE applies the new beam indicated in step 2 MAC-CE for SRS on the failed SCell if a new beam is identified</w:t>
      </w:r>
      <w:r w:rsidR="00D346B3">
        <w:rPr>
          <w:b/>
          <w:lang w:eastAsia="ja-JP"/>
        </w:rPr>
        <w:t>.</w:t>
      </w:r>
    </w:p>
    <w:bookmarkEnd w:id="8"/>
    <w:p w14:paraId="7D3FC118" w14:textId="77777777" w:rsidR="001658AB" w:rsidRPr="004B3B89" w:rsidRDefault="001658AB" w:rsidP="001658AB">
      <w:pPr>
        <w:jc w:val="both"/>
      </w:pPr>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658AB" w:rsidRPr="004B3B89" w14:paraId="659F2869" w14:textId="77777777" w:rsidTr="00CA3D49">
        <w:trPr>
          <w:trHeight w:val="440"/>
        </w:trPr>
        <w:tc>
          <w:tcPr>
            <w:tcW w:w="9467" w:type="dxa"/>
          </w:tcPr>
          <w:p w14:paraId="11DFA8F6" w14:textId="56930A16" w:rsidR="001658AB" w:rsidRPr="000C43E0" w:rsidRDefault="00151D29" w:rsidP="00CA3D49">
            <w:r>
              <w:t xml:space="preserve">38.213-&gt;6            </w:t>
            </w:r>
            <w:r w:rsidRPr="00151D29">
              <w:t>Link recovery procedures</w:t>
            </w:r>
          </w:p>
          <w:p w14:paraId="598A1A3A" w14:textId="792F452E" w:rsidR="005841F2" w:rsidRDefault="001658AB" w:rsidP="00151D29">
            <w:r>
              <w:t>[…]</w:t>
            </w:r>
          </w:p>
          <w:p w14:paraId="2ADAE989" w14:textId="77777777" w:rsidR="005841F2" w:rsidRPr="005841F2" w:rsidRDefault="005841F2" w:rsidP="005841F2">
            <w:pPr>
              <w:tabs>
                <w:tab w:val="left" w:pos="2116"/>
              </w:tabs>
              <w:rPr>
                <w:rFonts w:eastAsia="Times New Roman"/>
                <w:iCs/>
                <w:lang w:eastAsia="ja-JP"/>
              </w:rPr>
            </w:pPr>
            <w:r w:rsidRPr="005841F2">
              <w:rPr>
                <w:rFonts w:eastAsia="Times New Roman"/>
              </w:rPr>
              <w:t xml:space="preserve">A UE can be provided, by </w:t>
            </w:r>
            <w:r w:rsidRPr="005841F2">
              <w:rPr>
                <w:rFonts w:eastAsia="Times New Roman"/>
                <w:i/>
                <w:color w:val="000000"/>
              </w:rPr>
              <w:t>schedulingRequestIDForBFR</w:t>
            </w:r>
            <w:r w:rsidRPr="005841F2">
              <w:rPr>
                <w:rFonts w:eastAsia="Times New Roman"/>
                <w:iCs/>
                <w:noProof/>
                <w:lang w:eastAsia="zh-CN"/>
              </w:rPr>
              <w:t>, a configuration for PUCCH transmission with a link recovery request (LRR) as described in Clause 9.2.4. The UE can transmit in a first PUSCH at least one MAC CE providing one index for at least one corresponding SCell with</w:t>
            </w:r>
            <w:r w:rsidRPr="005841F2">
              <w:rPr>
                <w:rFonts w:eastAsia="Times New Roman"/>
              </w:rPr>
              <w:t xml:space="preserve"> </w:t>
            </w:r>
            <w:r w:rsidRPr="005841F2">
              <w:rPr>
                <w:rFonts w:eastAsia="Times New Roman"/>
                <w:iCs/>
              </w:rPr>
              <w:t>radio link quality</w:t>
            </w:r>
            <w:r w:rsidRPr="005841F2">
              <w:rPr>
                <w:rFonts w:eastAsia="Times New Roman"/>
              </w:rPr>
              <w:t xml:space="preserve"> worse than Q</w:t>
            </w:r>
            <w:r w:rsidRPr="005841F2">
              <w:rPr>
                <w:rFonts w:eastAsia="Times New Roman"/>
                <w:vertAlign w:val="subscript"/>
              </w:rPr>
              <w:t>out,LR</w:t>
            </w:r>
            <w:r w:rsidRPr="005841F2">
              <w:rPr>
                <w:rFonts w:eastAsia="Times New Roman"/>
                <w:iCs/>
                <w:noProof/>
                <w:lang w:eastAsia="zh-CN"/>
              </w:rPr>
              <w:t xml:space="preserve">, an </w:t>
            </w:r>
            <w:r w:rsidRPr="005841F2">
              <w:rPr>
                <w:rFonts w:eastAsia="Times New Roman"/>
              </w:rPr>
              <w:t xml:space="preserve">index </w:t>
            </w:r>
            <m:oMath>
              <m:sSub>
                <m:sSubPr>
                  <m:ctrlPr>
                    <w:rPr>
                      <w:rFonts w:ascii="Cambria Math" w:eastAsia="Times New Roman" w:hAnsi="Cambria Math"/>
                      <w:i/>
                      <w:iCs/>
                    </w:rPr>
                  </m:ctrlPr>
                </m:sSubPr>
                <m:e>
                  <m:r>
                    <w:rPr>
                      <w:rFonts w:ascii="Cambria Math" w:eastAsia="Times New Roman"/>
                    </w:rPr>
                    <m:t>q</m:t>
                  </m:r>
                </m:e>
                <m:sub>
                  <m:r>
                    <m:rPr>
                      <m:nor/>
                    </m:rPr>
                    <w:rPr>
                      <w:rFonts w:ascii="Cambria Math" w:eastAsia="Times New Roman"/>
                      <w:iCs/>
                    </w:rPr>
                    <m:t>new</m:t>
                  </m:r>
                  <m:ctrlPr>
                    <w:rPr>
                      <w:rFonts w:ascii="Cambria Math" w:eastAsia="Times New Roman" w:hAnsi="Cambria Math"/>
                      <w:iCs/>
                    </w:rPr>
                  </m:ctrlPr>
                </m:sub>
              </m:sSub>
            </m:oMath>
            <w:r w:rsidRPr="005841F2">
              <w:rPr>
                <w:rFonts w:eastAsia="Times New Roman"/>
                <w:iCs/>
              </w:rPr>
              <w:t xml:space="preserve"> </w:t>
            </w:r>
            <w:r w:rsidRPr="005841F2">
              <w:rPr>
                <w:rFonts w:eastAsia="Times New Roman"/>
              </w:rPr>
              <w:t xml:space="preserve">for a periodic CSI-RS configuration or for a SS/PBCH block </w:t>
            </w:r>
            <w:r w:rsidRPr="005841F2">
              <w:rPr>
                <w:rFonts w:eastAsia="Times New Roman"/>
                <w:iCs/>
                <w:noProof/>
                <w:lang w:eastAsia="zh-CN"/>
              </w:rPr>
              <w:t xml:space="preserve">provided </w:t>
            </w:r>
            <w:r w:rsidRPr="005841F2">
              <w:rPr>
                <w:rFonts w:eastAsia="Times New Roman"/>
                <w:iCs/>
              </w:rPr>
              <w:t xml:space="preserve">by higher layers, as described in </w:t>
            </w:r>
            <w:r w:rsidRPr="005841F2">
              <w:rPr>
                <w:rFonts w:eastAsia="Times New Roman"/>
              </w:rPr>
              <w:t>[11, TS 38.321]</w:t>
            </w:r>
            <w:r w:rsidRPr="005841F2">
              <w:rPr>
                <w:rFonts w:eastAsia="Times New Roman"/>
                <w:iCs/>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5841F2">
              <w:rPr>
                <w:rFonts w:eastAsia="Times New Roman"/>
                <w:iCs/>
                <w:lang w:eastAsia="ja-JP"/>
              </w:rPr>
              <w:t>the UE</w:t>
            </w:r>
          </w:p>
          <w:p w14:paraId="2B3DEAA9" w14:textId="77777777" w:rsidR="005841F2" w:rsidRPr="005841F2" w:rsidRDefault="005841F2" w:rsidP="005841F2">
            <w:pPr>
              <w:ind w:left="568" w:hanging="284"/>
              <w:rPr>
                <w:rFonts w:eastAsia="Times New Roman"/>
                <w:iCs/>
                <w:lang w:val="x-none"/>
              </w:rPr>
            </w:pPr>
            <w:r w:rsidRPr="005841F2">
              <w:rPr>
                <w:rFonts w:eastAsia="Times New Roman"/>
                <w:lang w:val="x-none"/>
              </w:rPr>
              <w:t>-</w:t>
            </w:r>
            <w:r w:rsidRPr="005841F2">
              <w:rPr>
                <w:rFonts w:eastAsia="Times New Roman"/>
                <w:lang w:val="x-none"/>
              </w:rPr>
              <w:tab/>
            </w:r>
            <w:r w:rsidRPr="005841F2">
              <w:rPr>
                <w:rFonts w:eastAsia="Times New Roman"/>
                <w:lang w:val="en-US"/>
              </w:rPr>
              <w:t>monitors</w:t>
            </w:r>
            <w:r w:rsidRPr="005841F2">
              <w:rPr>
                <w:rFonts w:eastAsia="Times New Roman"/>
                <w:lang w:val="x-none"/>
              </w:rPr>
              <w:t xml:space="preserve"> PDCCH</w:t>
            </w:r>
            <w:r w:rsidRPr="005841F2">
              <w:rPr>
                <w:rFonts w:eastAsia="Times New Roman"/>
                <w:lang w:val="en-US"/>
              </w:rPr>
              <w:t xml:space="preserve"> in all CORESETs</w:t>
            </w:r>
            <w:r w:rsidRPr="005841F2">
              <w:rPr>
                <w:rFonts w:eastAsia="Times New Roman"/>
                <w:lang w:val="x-none"/>
              </w:rPr>
              <w:t xml:space="preserve"> </w:t>
            </w:r>
            <w:r w:rsidRPr="005841F2">
              <w:rPr>
                <w:rFonts w:eastAsia="Times New Roman"/>
                <w:iCs/>
                <w:lang w:val="x-none" w:eastAsia="ja-JP"/>
              </w:rPr>
              <w:t>on the SCell</w:t>
            </w:r>
            <w:r w:rsidRPr="005841F2">
              <w:rPr>
                <w:rFonts w:eastAsia="Times New Roman"/>
                <w:iCs/>
                <w:lang w:val="en-US" w:eastAsia="ja-JP"/>
              </w:rPr>
              <w:t>(s)</w:t>
            </w:r>
            <w:r w:rsidRPr="005841F2">
              <w:rPr>
                <w:rFonts w:eastAsia="Times New Roman"/>
                <w:iCs/>
                <w:lang w:val="x-none" w:eastAsia="ja-JP"/>
              </w:rPr>
              <w:t xml:space="preserve"> </w:t>
            </w:r>
            <w:r w:rsidRPr="005841F2">
              <w:rPr>
                <w:rFonts w:eastAsia="Times New Roman"/>
                <w:iCs/>
                <w:lang w:val="en-US" w:eastAsia="ja-JP"/>
              </w:rPr>
              <w:t xml:space="preserve">indicated by the MAC CE </w:t>
            </w:r>
            <w:r w:rsidRPr="005841F2">
              <w:rPr>
                <w:rFonts w:eastAsia="Times New Roman"/>
                <w:lang w:val="en-US"/>
              </w:rPr>
              <w:t>using the</w:t>
            </w:r>
            <w:r w:rsidRPr="005841F2">
              <w:rPr>
                <w:rFonts w:eastAsia="Times New Roman"/>
                <w:lang w:val="x-none"/>
              </w:rPr>
              <w:t xml:space="preserve"> </w:t>
            </w:r>
            <w:r w:rsidRPr="005841F2">
              <w:rPr>
                <w:rFonts w:eastAsia="Times New Roman"/>
                <w:iCs/>
                <w:lang w:val="x-none" w:eastAsia="ja-JP"/>
              </w:rPr>
              <w:t>same antenna port quasi</w:t>
            </w:r>
            <w:r w:rsidRPr="005841F2">
              <w:rPr>
                <w:rFonts w:eastAsia="Times New Roman"/>
                <w:iCs/>
                <w:lang w:val="en-US" w:eastAsia="ja-JP"/>
              </w:rPr>
              <w:t xml:space="preserve"> </w:t>
            </w:r>
            <w:r w:rsidRPr="005841F2">
              <w:rPr>
                <w:rFonts w:eastAsia="Times New Roman"/>
                <w:iCs/>
                <w:lang w:val="x-none" w:eastAsia="ja-JP"/>
              </w:rPr>
              <w:t>co</w:t>
            </w:r>
            <w:r w:rsidRPr="005841F2">
              <w:rPr>
                <w:rFonts w:eastAsia="Times New Roman"/>
                <w:iCs/>
                <w:lang w:val="en-US" w:eastAsia="ja-JP"/>
              </w:rPr>
              <w:t>-</w:t>
            </w:r>
            <w:r w:rsidRPr="005841F2">
              <w:rPr>
                <w:rFonts w:eastAsia="Times New Roman"/>
                <w:iCs/>
                <w:lang w:val="x-none" w:eastAsia="ja-JP"/>
              </w:rPr>
              <w:t xml:space="preserve">location parameters as the ones associated with </w:t>
            </w:r>
            <w:r w:rsidRPr="005841F2">
              <w:rPr>
                <w:rFonts w:eastAsia="Times New Roman"/>
                <w:iCs/>
                <w:lang w:val="en-US" w:eastAsia="ja-JP"/>
              </w:rPr>
              <w:t>the</w:t>
            </w:r>
            <w:r w:rsidRPr="005841F2">
              <w:rPr>
                <w:rFonts w:eastAsia="Times New Roman"/>
                <w:iCs/>
                <w:lang w:val="x-none" w:eastAsia="ja-JP"/>
              </w:rPr>
              <w:t xml:space="preserve"> corresponding index</w:t>
            </w:r>
            <w:r w:rsidRPr="005841F2">
              <w:rPr>
                <w:rFonts w:eastAsia="Times New Roman"/>
                <w:iCs/>
                <w:lang w:val="en-US" w:eastAsia="ja-JP"/>
              </w:rPr>
              <w:t>(es)</w:t>
            </w:r>
            <w:r w:rsidRPr="005841F2">
              <w:rPr>
                <w:rFonts w:eastAsia="Times New Roman"/>
                <w:iCs/>
                <w:lang w:val="x-none" w:eastAsia="ja-JP"/>
              </w:rPr>
              <w:t xml:space="preserve"> </w:t>
            </w:r>
            <m:oMath>
              <m:sSub>
                <m:sSubPr>
                  <m:ctrlPr>
                    <w:rPr>
                      <w:rFonts w:ascii="Cambria Math" w:eastAsia="Times New Roman" w:hAnsi="Cambria Math"/>
                      <w:i/>
                      <w:iCs/>
                      <w:lang w:val="x-none"/>
                    </w:rPr>
                  </m:ctrlPr>
                </m:sSubPr>
                <m:e>
                  <m:r>
                    <w:rPr>
                      <w:rFonts w:ascii="Cambria Math" w:eastAsia="Times New Roman"/>
                      <w:lang w:val="x-none"/>
                    </w:rPr>
                    <m:t>q</m:t>
                  </m:r>
                </m:e>
                <m:sub>
                  <m:r>
                    <m:rPr>
                      <m:nor/>
                    </m:rPr>
                    <w:rPr>
                      <w:rFonts w:ascii="Cambria Math" w:eastAsia="Times New Roman"/>
                      <w:iCs/>
                      <w:lang w:val="x-none"/>
                    </w:rPr>
                    <m:t>new</m:t>
                  </m:r>
                  <m:ctrlPr>
                    <w:rPr>
                      <w:rFonts w:ascii="Cambria Math" w:eastAsia="Times New Roman" w:hAnsi="Cambria Math"/>
                      <w:iCs/>
                      <w:lang w:val="x-none"/>
                    </w:rPr>
                  </m:ctrlPr>
                </m:sub>
              </m:sSub>
            </m:oMath>
            <w:r w:rsidRPr="005841F2">
              <w:rPr>
                <w:rFonts w:eastAsia="Times New Roman"/>
                <w:iCs/>
                <w:lang w:val="x-none"/>
              </w:rPr>
              <w:t>, if any</w:t>
            </w:r>
          </w:p>
          <w:p w14:paraId="01603096" w14:textId="77777777" w:rsidR="005841F2" w:rsidRPr="005841F2" w:rsidRDefault="005841F2" w:rsidP="005841F2">
            <w:pPr>
              <w:ind w:left="568" w:hanging="284"/>
              <w:rPr>
                <w:rFonts w:eastAsia="Times New Roman"/>
                <w:iCs/>
                <w:lang w:val="x-none"/>
              </w:rPr>
            </w:pPr>
            <w:r w:rsidRPr="005841F2">
              <w:rPr>
                <w:rFonts w:eastAsia="Times New Roman"/>
                <w:lang w:val="x-none"/>
              </w:rPr>
              <w:t>-</w:t>
            </w:r>
            <w:r w:rsidRPr="005841F2">
              <w:rPr>
                <w:rFonts w:eastAsia="Times New Roman"/>
                <w:lang w:val="x-none"/>
              </w:rPr>
              <w:tab/>
              <w:t xml:space="preserve">transmits PUCCH on a PUCCH-SCell using a same spatial domain filter as the one corresponding to </w:t>
            </w:r>
            <m:oMath>
              <m:sSub>
                <m:sSubPr>
                  <m:ctrlPr>
                    <w:rPr>
                      <w:rFonts w:ascii="Cambria Math" w:eastAsia="Times New Roman" w:hAnsi="Cambria Math"/>
                      <w:i/>
                      <w:iCs/>
                      <w:lang w:val="x-none"/>
                    </w:rPr>
                  </m:ctrlPr>
                </m:sSubPr>
                <m:e>
                  <m:r>
                    <w:rPr>
                      <w:rFonts w:ascii="Cambria Math" w:eastAsia="Times New Roman"/>
                      <w:lang w:val="x-none"/>
                    </w:rPr>
                    <m:t>q</m:t>
                  </m:r>
                </m:e>
                <m:sub>
                  <m:r>
                    <m:rPr>
                      <m:nor/>
                    </m:rPr>
                    <w:rPr>
                      <w:rFonts w:ascii="Cambria Math" w:eastAsia="Times New Roman"/>
                      <w:iCs/>
                      <w:lang w:val="x-none"/>
                    </w:rPr>
                    <m:t>new</m:t>
                  </m:r>
                  <m:ctrlPr>
                    <w:rPr>
                      <w:rFonts w:ascii="Cambria Math" w:eastAsia="Times New Roman" w:hAnsi="Cambria Math"/>
                      <w:iCs/>
                      <w:lang w:val="x-none"/>
                    </w:rPr>
                  </m:ctrlPr>
                </m:sub>
              </m:sSub>
            </m:oMath>
            <w:r w:rsidRPr="005841F2">
              <w:rPr>
                <w:rFonts w:eastAsia="Times New Roman"/>
                <w:iCs/>
                <w:lang w:val="x-none"/>
              </w:rPr>
              <w:t xml:space="preserve"> </w:t>
            </w:r>
            <w:r w:rsidRPr="005841F2">
              <w:rPr>
                <w:rFonts w:eastAsia="Times New Roman"/>
                <w:lang w:val="x-none"/>
              </w:rPr>
              <w:t xml:space="preserve">for periodic CSI-RS or SS/PBCH block reception, as described in Clause 9.2.2, </w:t>
            </w:r>
            <w:r w:rsidRPr="005841F2">
              <w:rPr>
                <w:rFonts w:eastAsia="Times New Roman"/>
                <w:lang w:val="en-US"/>
              </w:rPr>
              <w:t xml:space="preserve">and using a power determined as described in Clause 7.2.1 with </w:t>
            </w:r>
            <m:oMath>
              <m:sSub>
                <m:sSubPr>
                  <m:ctrlPr>
                    <w:rPr>
                      <w:rFonts w:ascii="Cambria Math" w:eastAsia="Times New Roman" w:hAnsi="Cambria Math"/>
                      <w:i/>
                      <w:iCs/>
                      <w:lang w:val="x-none"/>
                    </w:rPr>
                  </m:ctrlPr>
                </m:sSubPr>
                <m:e>
                  <m:r>
                    <w:rPr>
                      <w:rFonts w:ascii="Cambria Math" w:eastAsia="Times New Roman"/>
                      <w:lang w:val="x-none"/>
                    </w:rPr>
                    <m:t>q</m:t>
                  </m:r>
                </m:e>
                <m:sub>
                  <m:r>
                    <m:rPr>
                      <m:nor/>
                    </m:rPr>
                    <w:rPr>
                      <w:rFonts w:ascii="Cambria Math" w:eastAsia="Times New Roman"/>
                      <w:iCs/>
                      <w:lang w:val="x-none"/>
                    </w:rPr>
                    <m:t>u</m:t>
                  </m:r>
                  <m:ctrlPr>
                    <w:rPr>
                      <w:rFonts w:ascii="Cambria Math" w:eastAsia="Times New Roman" w:hAnsi="Cambria Math"/>
                      <w:iCs/>
                      <w:lang w:val="x-none"/>
                    </w:rPr>
                  </m:ctrlPr>
                </m:sub>
              </m:sSub>
              <m:r>
                <w:rPr>
                  <w:rFonts w:ascii="Cambria Math" w:eastAsia="Times New Roman" w:hAnsi="Cambria Math"/>
                  <w:lang w:val="x-none"/>
                </w:rPr>
                <m:t>=0</m:t>
              </m:r>
            </m:oMath>
            <w:r w:rsidRPr="005841F2">
              <w:rPr>
                <w:rFonts w:eastAsia="Times New Roman"/>
                <w:lang w:val="en-US"/>
              </w:rPr>
              <w:t xml:space="preserve">, </w:t>
            </w:r>
            <m:oMath>
              <m:sSub>
                <m:sSubPr>
                  <m:ctrlPr>
                    <w:rPr>
                      <w:rFonts w:ascii="Cambria Math" w:eastAsia="Times New Roman" w:hAnsi="Cambria Math"/>
                      <w:i/>
                      <w:iCs/>
                      <w:lang w:val="x-none"/>
                    </w:rPr>
                  </m:ctrlPr>
                </m:sSubPr>
                <m:e>
                  <m:sSub>
                    <m:sSubPr>
                      <m:ctrlPr>
                        <w:rPr>
                          <w:rFonts w:ascii="Cambria Math" w:eastAsia="Times New Roman" w:hAnsi="Cambria Math"/>
                          <w:i/>
                          <w:iCs/>
                          <w:lang w:val="x-none"/>
                        </w:rPr>
                      </m:ctrlPr>
                    </m:sSubPr>
                    <m:e>
                      <m:r>
                        <w:rPr>
                          <w:rFonts w:ascii="Cambria Math" w:eastAsia="Times New Roman"/>
                          <w:lang w:val="x-none"/>
                        </w:rPr>
                        <m:t>q</m:t>
                      </m:r>
                    </m:e>
                    <m:sub>
                      <m:r>
                        <m:rPr>
                          <m:nor/>
                        </m:rPr>
                        <w:rPr>
                          <w:rFonts w:ascii="Cambria Math" w:eastAsia="Times New Roman"/>
                          <w:iCs/>
                          <w:lang w:val="en-US"/>
                        </w:rPr>
                        <m:t>d</m:t>
                      </m:r>
                      <m:ctrlPr>
                        <w:rPr>
                          <w:rFonts w:ascii="Cambria Math" w:eastAsia="Times New Roman" w:hAnsi="Cambria Math"/>
                          <w:iCs/>
                          <w:lang w:val="x-none"/>
                        </w:rPr>
                      </m:ctrlPr>
                    </m:sub>
                  </m:sSub>
                  <m:r>
                    <w:rPr>
                      <w:rFonts w:ascii="Cambria Math" w:eastAsia="Times New Roman" w:hAnsi="Cambria Math"/>
                      <w:lang w:val="x-none"/>
                    </w:rPr>
                    <m:t>=</m:t>
                  </m:r>
                  <m:r>
                    <w:rPr>
                      <w:rFonts w:ascii="Cambria Math" w:eastAsia="Times New Roman"/>
                      <w:lang w:val="x-none"/>
                    </w:rPr>
                    <m:t>q</m:t>
                  </m:r>
                </m:e>
                <m:sub>
                  <m:r>
                    <m:rPr>
                      <m:nor/>
                    </m:rPr>
                    <w:rPr>
                      <w:rFonts w:ascii="Cambria Math" w:eastAsia="Times New Roman"/>
                      <w:iCs/>
                      <w:lang w:val="x-none"/>
                    </w:rPr>
                    <m:t>new</m:t>
                  </m:r>
                  <m:ctrlPr>
                    <w:rPr>
                      <w:rFonts w:ascii="Cambria Math" w:eastAsia="Times New Roman" w:hAnsi="Cambria Math"/>
                      <w:iCs/>
                      <w:lang w:val="x-none"/>
                    </w:rPr>
                  </m:ctrlPr>
                </m:sub>
              </m:sSub>
            </m:oMath>
            <w:r w:rsidRPr="005841F2">
              <w:rPr>
                <w:rFonts w:eastAsia="Times New Roman"/>
                <w:lang w:val="en-US"/>
              </w:rPr>
              <w:t xml:space="preserve">, and </w:t>
            </w:r>
            <m:oMath>
              <m:r>
                <w:rPr>
                  <w:rFonts w:ascii="Cambria Math" w:eastAsia="Times New Roman" w:hAnsi="Cambria Math"/>
                  <w:lang w:val="x-none"/>
                </w:rPr>
                <m:t>l=0</m:t>
              </m:r>
            </m:oMath>
            <w:r w:rsidRPr="005841F2">
              <w:rPr>
                <w:rFonts w:eastAsia="Times New Roman"/>
                <w:iCs/>
                <w:lang w:val="en-US"/>
              </w:rPr>
              <w:t>,</w:t>
            </w:r>
            <w:r w:rsidRPr="005841F2">
              <w:rPr>
                <w:rFonts w:eastAsia="Times New Roman"/>
                <w:lang w:val="en-US"/>
              </w:rPr>
              <w:t xml:space="preserve"> </w:t>
            </w:r>
            <w:r w:rsidRPr="005841F2">
              <w:rPr>
                <w:rFonts w:eastAsia="Times New Roman"/>
                <w:iCs/>
                <w:lang w:val="x-none"/>
              </w:rPr>
              <w:t xml:space="preserve">if </w:t>
            </w:r>
          </w:p>
          <w:p w14:paraId="6234A024" w14:textId="77777777" w:rsidR="005841F2" w:rsidRPr="005841F2" w:rsidRDefault="005841F2" w:rsidP="005841F2">
            <w:pPr>
              <w:ind w:left="851" w:hanging="284"/>
              <w:rPr>
                <w:rFonts w:eastAsia="Times New Roman"/>
                <w:lang w:val="x-none"/>
              </w:rPr>
            </w:pPr>
            <w:r w:rsidRPr="005841F2">
              <w:rPr>
                <w:rFonts w:eastAsia="Times New Roman"/>
                <w:lang w:val="x-none"/>
              </w:rPr>
              <w:t>-</w:t>
            </w:r>
            <w:r w:rsidRPr="005841F2">
              <w:rPr>
                <w:rFonts w:eastAsia="Times New Roman"/>
                <w:lang w:val="x-none"/>
              </w:rPr>
              <w:tab/>
            </w:r>
            <w:r w:rsidRPr="005841F2">
              <w:rPr>
                <w:rFonts w:eastAsia="Times New Roman"/>
                <w:iCs/>
                <w:lang w:val="x-none"/>
              </w:rPr>
              <w:t xml:space="preserve">the UE is </w:t>
            </w:r>
            <w:r w:rsidRPr="005841F2">
              <w:rPr>
                <w:rFonts w:eastAsia="Times New Roman"/>
                <w:lang w:val="x-none"/>
              </w:rPr>
              <w:t xml:space="preserve">provided </w:t>
            </w:r>
            <w:r w:rsidRPr="005841F2">
              <w:rPr>
                <w:rFonts w:eastAsia="Times New Roman"/>
                <w:i/>
                <w:lang w:val="x-none"/>
              </w:rPr>
              <w:t>PUCCH-SpatialRelationInfo</w:t>
            </w:r>
            <w:r w:rsidRPr="005841F2">
              <w:rPr>
                <w:rFonts w:eastAsia="Times New Roman"/>
                <w:lang w:val="x-none"/>
              </w:rPr>
              <w:t xml:space="preserve"> for the PUCCH,</w:t>
            </w:r>
          </w:p>
          <w:p w14:paraId="17F06105" w14:textId="77777777" w:rsidR="005841F2" w:rsidRPr="005841F2" w:rsidRDefault="005841F2" w:rsidP="005841F2">
            <w:pPr>
              <w:ind w:left="851" w:hanging="284"/>
              <w:rPr>
                <w:rFonts w:eastAsia="Times New Roman"/>
                <w:lang w:val="x-none"/>
              </w:rPr>
            </w:pPr>
            <w:r w:rsidRPr="005841F2">
              <w:rPr>
                <w:rFonts w:eastAsia="Times New Roman"/>
                <w:lang w:val="x-none"/>
              </w:rPr>
              <w:t>-</w:t>
            </w:r>
            <w:r w:rsidRPr="005841F2">
              <w:rPr>
                <w:rFonts w:eastAsia="Times New Roman"/>
                <w:lang w:val="x-none"/>
              </w:rPr>
              <w:tab/>
            </w:r>
            <w:r w:rsidRPr="005841F2">
              <w:rPr>
                <w:lang w:val="x-none"/>
              </w:rPr>
              <w:t>a</w:t>
            </w:r>
            <w:r w:rsidRPr="005841F2">
              <w:rPr>
                <w:lang w:val="en-US"/>
              </w:rPr>
              <w:t xml:space="preserve"> </w:t>
            </w:r>
            <w:r w:rsidRPr="005841F2">
              <w:rPr>
                <w:lang w:val="x-none"/>
              </w:rPr>
              <w:t>PUCCH with the LRR was either not transmitted or</w:t>
            </w:r>
            <w:r w:rsidRPr="005841F2">
              <w:rPr>
                <w:rFonts w:eastAsia="Times New Roman"/>
                <w:lang w:val="x-none"/>
              </w:rPr>
              <w:t xml:space="preserve"> was </w:t>
            </w:r>
            <w:r w:rsidRPr="005841F2">
              <w:rPr>
                <w:rFonts w:eastAsia="Times New Roman"/>
                <w:lang w:val="en-US"/>
              </w:rPr>
              <w:t xml:space="preserve">transmitted </w:t>
            </w:r>
            <w:r w:rsidRPr="005841F2">
              <w:rPr>
                <w:rFonts w:eastAsia="Times New Roman"/>
                <w:lang w:val="x-none"/>
              </w:rPr>
              <w:t>on the PCell or the PSCell, and</w:t>
            </w:r>
          </w:p>
          <w:p w14:paraId="7BC6B6E2" w14:textId="4065ADAC" w:rsidR="005841F2" w:rsidRDefault="005841F2" w:rsidP="005841F2">
            <w:pPr>
              <w:ind w:left="851" w:hanging="284"/>
              <w:rPr>
                <w:rFonts w:eastAsia="Times New Roman"/>
                <w:lang w:val="en-US"/>
              </w:rPr>
            </w:pPr>
            <w:r w:rsidRPr="005841F2">
              <w:rPr>
                <w:rFonts w:eastAsia="Times New Roman"/>
                <w:lang w:val="x-none"/>
              </w:rPr>
              <w:t>-</w:t>
            </w:r>
            <w:r w:rsidRPr="005841F2">
              <w:rPr>
                <w:rFonts w:eastAsia="Times New Roman"/>
                <w:lang w:val="x-none"/>
              </w:rPr>
              <w:tab/>
              <w:t>the PUCCH-SCell is included in the SCell</w:t>
            </w:r>
            <w:r w:rsidRPr="005841F2">
              <w:rPr>
                <w:rFonts w:eastAsia="Times New Roman"/>
                <w:lang w:val="en-US"/>
              </w:rPr>
              <w:t>(s) indicated by the MAC-CE</w:t>
            </w:r>
          </w:p>
          <w:p w14:paraId="7F2867A8" w14:textId="024007EB" w:rsidR="005841F2" w:rsidRPr="005841F2" w:rsidRDefault="005841F2" w:rsidP="005841F2">
            <w:pPr>
              <w:ind w:left="568" w:hanging="284"/>
              <w:rPr>
                <w:rFonts w:eastAsia="Times New Roman"/>
                <w:iCs/>
                <w:color w:val="FF0000"/>
                <w:lang w:val="x-none"/>
              </w:rPr>
            </w:pPr>
            <w:r w:rsidRPr="005841F2">
              <w:rPr>
                <w:rFonts w:eastAsia="Times New Roman"/>
                <w:color w:val="FF0000"/>
                <w:lang w:val="x-none"/>
              </w:rPr>
              <w:lastRenderedPageBreak/>
              <w:t>-</w:t>
            </w:r>
            <w:r w:rsidRPr="005841F2">
              <w:rPr>
                <w:rFonts w:eastAsia="Times New Roman"/>
                <w:color w:val="FF0000"/>
                <w:lang w:val="x-none"/>
              </w:rPr>
              <w:tab/>
              <w:t xml:space="preserve">transmits </w:t>
            </w:r>
            <w:r w:rsidRPr="00D41D54">
              <w:rPr>
                <w:rFonts w:eastAsia="Times New Roman"/>
                <w:color w:val="FF0000"/>
                <w:lang w:val="en-US"/>
              </w:rPr>
              <w:t xml:space="preserve">SRS resource with higher layer parameter usage in SRS-ResourceSet set to 'codebook' and 'nonCodebook' </w:t>
            </w:r>
            <w:r w:rsidRPr="005841F2">
              <w:rPr>
                <w:rFonts w:eastAsia="Times New Roman"/>
                <w:color w:val="FF0000"/>
                <w:lang w:val="x-none"/>
              </w:rPr>
              <w:t xml:space="preserve">using a same spatial domain filter as the one corresponding to </w:t>
            </w:r>
            <m:oMath>
              <m:sSub>
                <m:sSubPr>
                  <m:ctrlPr>
                    <w:rPr>
                      <w:rFonts w:ascii="Cambria Math" w:eastAsia="Times New Roman" w:hAnsi="Cambria Math"/>
                      <w:i/>
                      <w:iCs/>
                      <w:color w:val="FF0000"/>
                      <w:lang w:val="x-none"/>
                    </w:rPr>
                  </m:ctrlPr>
                </m:sSubPr>
                <m:e>
                  <m:r>
                    <w:rPr>
                      <w:rFonts w:ascii="Cambria Math" w:eastAsia="Times New Roman"/>
                      <w:color w:val="FF0000"/>
                      <w:lang w:val="x-none"/>
                    </w:rPr>
                    <m:t>q</m:t>
                  </m:r>
                </m:e>
                <m:sub>
                  <m:r>
                    <m:rPr>
                      <m:nor/>
                    </m:rPr>
                    <w:rPr>
                      <w:rFonts w:ascii="Cambria Math" w:eastAsia="Times New Roman"/>
                      <w:iCs/>
                      <w:color w:val="FF0000"/>
                      <w:lang w:val="x-none"/>
                    </w:rPr>
                    <m:t>new</m:t>
                  </m:r>
                  <m:ctrlPr>
                    <w:rPr>
                      <w:rFonts w:ascii="Cambria Math" w:eastAsia="Times New Roman" w:hAnsi="Cambria Math"/>
                      <w:iCs/>
                      <w:color w:val="FF0000"/>
                      <w:lang w:val="x-none"/>
                    </w:rPr>
                  </m:ctrlPr>
                </m:sub>
              </m:sSub>
            </m:oMath>
            <w:r w:rsidRPr="005841F2">
              <w:rPr>
                <w:rFonts w:eastAsia="Times New Roman"/>
                <w:iCs/>
                <w:color w:val="FF0000"/>
                <w:lang w:val="x-none"/>
              </w:rPr>
              <w:t xml:space="preserve"> </w:t>
            </w:r>
            <w:r w:rsidRPr="005841F2">
              <w:rPr>
                <w:rFonts w:eastAsia="Times New Roman"/>
                <w:color w:val="FF0000"/>
                <w:lang w:val="x-none"/>
              </w:rPr>
              <w:t xml:space="preserve">for periodic CSI-RS or SS/PBCH block reception, as described in Clause 9.2.2, </w:t>
            </w:r>
            <w:r w:rsidRPr="005841F2">
              <w:rPr>
                <w:rFonts w:eastAsia="Times New Roman"/>
                <w:color w:val="FF0000"/>
                <w:lang w:val="en-US"/>
              </w:rPr>
              <w:t>and using a power determined as described in Clause 7.</w:t>
            </w:r>
            <w:r w:rsidR="00896556" w:rsidRPr="00D41D54">
              <w:rPr>
                <w:rFonts w:eastAsia="Times New Roman"/>
                <w:color w:val="FF0000"/>
                <w:lang w:val="en-US"/>
              </w:rPr>
              <w:t>3</w:t>
            </w:r>
            <w:r w:rsidRPr="005841F2">
              <w:rPr>
                <w:rFonts w:eastAsia="Times New Roman"/>
                <w:color w:val="FF0000"/>
                <w:lang w:val="en-US"/>
              </w:rPr>
              <w:t xml:space="preserve">.1 with </w:t>
            </w:r>
            <m:oMath>
              <m:sSub>
                <m:sSubPr>
                  <m:ctrlPr>
                    <w:rPr>
                      <w:rFonts w:ascii="Cambria Math" w:eastAsia="Times New Roman" w:hAnsi="Cambria Math"/>
                      <w:i/>
                      <w:iCs/>
                      <w:color w:val="FF0000"/>
                      <w:lang w:val="x-none"/>
                    </w:rPr>
                  </m:ctrlPr>
                </m:sSubPr>
                <m:e>
                  <m:sSub>
                    <m:sSubPr>
                      <m:ctrlPr>
                        <w:rPr>
                          <w:rFonts w:ascii="Cambria Math" w:eastAsia="Times New Roman" w:hAnsi="Cambria Math"/>
                          <w:i/>
                          <w:iCs/>
                          <w:color w:val="FF0000"/>
                          <w:lang w:val="x-none"/>
                        </w:rPr>
                      </m:ctrlPr>
                    </m:sSubPr>
                    <m:e>
                      <m:r>
                        <w:rPr>
                          <w:rFonts w:ascii="Cambria Math" w:eastAsia="Times New Roman"/>
                          <w:color w:val="FF0000"/>
                          <w:lang w:val="x-none"/>
                        </w:rPr>
                        <m:t>q</m:t>
                      </m:r>
                    </m:e>
                    <m:sub>
                      <m:r>
                        <m:rPr>
                          <m:nor/>
                        </m:rPr>
                        <w:rPr>
                          <w:rFonts w:ascii="Cambria Math" w:eastAsia="Times New Roman"/>
                          <w:iCs/>
                          <w:color w:val="FF0000"/>
                          <w:lang w:val="en-US"/>
                        </w:rPr>
                        <m:t>d</m:t>
                      </m:r>
                      <m:ctrlPr>
                        <w:rPr>
                          <w:rFonts w:ascii="Cambria Math" w:eastAsia="Times New Roman" w:hAnsi="Cambria Math"/>
                          <w:iCs/>
                          <w:color w:val="FF0000"/>
                          <w:lang w:val="x-none"/>
                        </w:rPr>
                      </m:ctrlPr>
                    </m:sub>
                  </m:sSub>
                  <m:r>
                    <w:rPr>
                      <w:rFonts w:ascii="Cambria Math" w:eastAsia="Times New Roman" w:hAnsi="Cambria Math"/>
                      <w:color w:val="FF0000"/>
                      <w:lang w:val="x-none"/>
                    </w:rPr>
                    <m:t>=</m:t>
                  </m:r>
                  <m:r>
                    <w:rPr>
                      <w:rFonts w:ascii="Cambria Math" w:eastAsia="Times New Roman"/>
                      <w:color w:val="FF0000"/>
                      <w:lang w:val="x-none"/>
                    </w:rPr>
                    <m:t>q</m:t>
                  </m:r>
                </m:e>
                <m:sub>
                  <m:r>
                    <m:rPr>
                      <m:nor/>
                    </m:rPr>
                    <w:rPr>
                      <w:rFonts w:ascii="Cambria Math" w:eastAsia="Times New Roman"/>
                      <w:iCs/>
                      <w:color w:val="FF0000"/>
                      <w:lang w:val="x-none"/>
                    </w:rPr>
                    <m:t>new</m:t>
                  </m:r>
                  <m:ctrlPr>
                    <w:rPr>
                      <w:rFonts w:ascii="Cambria Math" w:eastAsia="Times New Roman" w:hAnsi="Cambria Math"/>
                      <w:iCs/>
                      <w:color w:val="FF0000"/>
                      <w:lang w:val="x-none"/>
                    </w:rPr>
                  </m:ctrlPr>
                </m:sub>
              </m:sSub>
            </m:oMath>
            <w:r w:rsidRPr="005841F2">
              <w:rPr>
                <w:rFonts w:eastAsia="Times New Roman"/>
                <w:color w:val="FF0000"/>
                <w:lang w:val="en-US"/>
              </w:rPr>
              <w:t xml:space="preserve">, and </w:t>
            </w:r>
            <m:oMath>
              <m:r>
                <w:rPr>
                  <w:rFonts w:ascii="Cambria Math" w:eastAsia="Times New Roman" w:hAnsi="Cambria Math"/>
                  <w:color w:val="FF0000"/>
                  <w:lang w:val="x-none"/>
                </w:rPr>
                <m:t>l=0</m:t>
              </m:r>
            </m:oMath>
            <w:r w:rsidRPr="005841F2">
              <w:rPr>
                <w:rFonts w:eastAsia="Times New Roman"/>
                <w:iCs/>
                <w:color w:val="FF0000"/>
                <w:lang w:val="en-US"/>
              </w:rPr>
              <w:t>,</w:t>
            </w:r>
            <w:r w:rsidRPr="005841F2">
              <w:rPr>
                <w:rFonts w:eastAsia="Times New Roman"/>
                <w:color w:val="FF0000"/>
                <w:lang w:val="en-US"/>
              </w:rPr>
              <w:t xml:space="preserve"> </w:t>
            </w:r>
            <w:r w:rsidRPr="005841F2">
              <w:rPr>
                <w:rFonts w:eastAsia="Times New Roman"/>
                <w:iCs/>
                <w:color w:val="FF0000"/>
                <w:lang w:val="x-none"/>
              </w:rPr>
              <w:t xml:space="preserve">if </w:t>
            </w:r>
          </w:p>
          <w:p w14:paraId="4C1D8B1F" w14:textId="5FFA1841" w:rsidR="005841F2" w:rsidRPr="005841F2" w:rsidRDefault="005841F2" w:rsidP="005841F2">
            <w:pPr>
              <w:ind w:left="851" w:hanging="284"/>
              <w:rPr>
                <w:rFonts w:eastAsia="Times New Roman"/>
                <w:color w:val="FF0000"/>
                <w:lang w:val="x-none"/>
              </w:rPr>
            </w:pPr>
            <w:r w:rsidRPr="005841F2">
              <w:rPr>
                <w:rFonts w:eastAsia="Times New Roman"/>
                <w:color w:val="FF0000"/>
                <w:lang w:val="x-none"/>
              </w:rPr>
              <w:t>-</w:t>
            </w:r>
            <w:r w:rsidRPr="005841F2">
              <w:rPr>
                <w:rFonts w:eastAsia="Times New Roman"/>
                <w:color w:val="FF0000"/>
                <w:lang w:val="x-none"/>
              </w:rPr>
              <w:tab/>
            </w:r>
            <w:r w:rsidRPr="005841F2">
              <w:rPr>
                <w:rFonts w:eastAsia="Times New Roman"/>
                <w:iCs/>
                <w:color w:val="FF0000"/>
                <w:lang w:val="x-none"/>
              </w:rPr>
              <w:t xml:space="preserve">the UE is </w:t>
            </w:r>
            <w:r w:rsidRPr="005841F2">
              <w:rPr>
                <w:rFonts w:eastAsia="Times New Roman"/>
                <w:color w:val="FF0000"/>
                <w:lang w:val="x-none"/>
              </w:rPr>
              <w:t xml:space="preserve">provided </w:t>
            </w:r>
            <w:r w:rsidR="00896556" w:rsidRPr="00D41D54">
              <w:rPr>
                <w:rFonts w:eastAsia="Times New Roman"/>
                <w:i/>
                <w:iCs/>
                <w:color w:val="FF0000"/>
                <w:lang w:val="x-none"/>
              </w:rPr>
              <w:t>spatialRelationInfo</w:t>
            </w:r>
            <w:r w:rsidR="00896556" w:rsidRPr="00D41D54">
              <w:rPr>
                <w:rFonts w:eastAsia="Times New Roman"/>
                <w:color w:val="FF0000"/>
                <w:lang w:val="x-none"/>
              </w:rPr>
              <w:t xml:space="preserve"> for the SRS resource</w:t>
            </w:r>
          </w:p>
          <w:p w14:paraId="5C9458AA" w14:textId="257DDEB0" w:rsidR="005841F2" w:rsidRDefault="005841F2" w:rsidP="00151D29">
            <w:r w:rsidRPr="005841F2">
              <w:rPr>
                <w:rFonts w:eastAsia="Times New Roman"/>
              </w:rPr>
              <w:t>where the SCS configuration for the 28 symbols is the smallest of the SCS configurations of the active DL BWP for the PDCCH reception and of the active DL BWP(s) of the at least one SCell.</w:t>
            </w:r>
          </w:p>
          <w:p w14:paraId="1990DDF1" w14:textId="5563467F" w:rsidR="001658AB" w:rsidRPr="000C43E0" w:rsidRDefault="005841F2" w:rsidP="00151D29">
            <w:r w:rsidRPr="000C43E0">
              <w:t xml:space="preserve"> </w:t>
            </w:r>
            <w:r w:rsidR="001658AB" w:rsidRPr="000C43E0">
              <w:t>[…]</w:t>
            </w:r>
          </w:p>
        </w:tc>
      </w:tr>
    </w:tbl>
    <w:p w14:paraId="25DE3763" w14:textId="729AEA6A" w:rsidR="001658AB" w:rsidRDefault="001658AB" w:rsidP="001658AB">
      <w:pPr>
        <w:jc w:val="both"/>
      </w:pPr>
      <w:bookmarkStart w:id="9" w:name="_Hlk37140284"/>
    </w:p>
    <w:p w14:paraId="11ABDDC7" w14:textId="4AF3ED80" w:rsidR="00B03099" w:rsidRPr="007A0368" w:rsidRDefault="00B52D0F" w:rsidP="00B03099">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Stop Monitoring Explicit BFD RS After </w:t>
      </w:r>
      <w:r w:rsidR="007B7730">
        <w:rPr>
          <w:rFonts w:ascii="Arial" w:eastAsiaTheme="minorEastAsia" w:hAnsi="Arial" w:cs="Arial"/>
          <w:sz w:val="32"/>
          <w:szCs w:val="32"/>
          <w:lang w:eastAsia="zh-CN"/>
        </w:rPr>
        <w:t>BFR Response</w:t>
      </w:r>
    </w:p>
    <w:p w14:paraId="7C64C90E" w14:textId="77777777" w:rsidR="00531DFD" w:rsidRDefault="00531DFD" w:rsidP="000A18ED">
      <w:pPr>
        <w:jc w:val="both"/>
      </w:pPr>
      <w:r w:rsidRPr="00531DFD">
        <w:t xml:space="preserve">In addition, suppose explicit BFD is configured before beam failure is detected. According to current spec, UE has to continue monitoring previous explicit BFD RS(s) after BFR response is received and until explicit BFD RS(s) is reconfigured/disabled by RRC. During this period, monitoring failed BFD RS(s) may unnecessarily trigger BFR again, which may interrupt ongoing recovery/traffic and waste corresponding resources/energy. Therefore, it would be more efficient for UE to stop monitoring the previously configured explicit BFD RS(s) after receiving BFR response. </w:t>
      </w:r>
    </w:p>
    <w:p w14:paraId="5455A34A" w14:textId="7385A928" w:rsidR="000A18ED" w:rsidRPr="00A24549" w:rsidRDefault="00B03099" w:rsidP="000A18ED">
      <w:pPr>
        <w:jc w:val="both"/>
        <w:rPr>
          <w:b/>
        </w:rPr>
      </w:pPr>
      <w:r w:rsidRPr="002E629B">
        <w:rPr>
          <w:b/>
          <w:u w:val="single"/>
          <w:lang w:eastAsia="ja-JP"/>
        </w:rPr>
        <w:t xml:space="preserve">Proposal </w:t>
      </w:r>
      <w:r w:rsidR="009B435F">
        <w:rPr>
          <w:b/>
          <w:u w:val="single"/>
          <w:lang w:eastAsia="ja-JP"/>
        </w:rPr>
        <w:t>4</w:t>
      </w:r>
      <w:r w:rsidRPr="002E629B">
        <w:rPr>
          <w:b/>
          <w:lang w:eastAsia="ja-JP"/>
        </w:rPr>
        <w:t xml:space="preserve">: </w:t>
      </w:r>
      <w:r w:rsidR="000A18ED" w:rsidRPr="00A24549">
        <w:rPr>
          <w:b/>
        </w:rPr>
        <w:t xml:space="preserve">If explicit BFD is configured before SCell fails, UE should stop monitoring the previously configured explicit BFD RS(s) after </w:t>
      </w:r>
      <w:r w:rsidR="001305AF">
        <w:rPr>
          <w:b/>
        </w:rPr>
        <w:t>receiving the response for the step-2 MAC-CE</w:t>
      </w:r>
    </w:p>
    <w:p w14:paraId="7466391A" w14:textId="77777777" w:rsidR="000A18ED" w:rsidRDefault="000A18ED" w:rsidP="000A18ED">
      <w:pPr>
        <w:numPr>
          <w:ilvl w:val="0"/>
          <w:numId w:val="6"/>
        </w:numPr>
        <w:spacing w:after="0"/>
        <w:jc w:val="both"/>
        <w:rPr>
          <w:rFonts w:eastAsia="PMingLiU"/>
          <w:b/>
          <w:sz w:val="18"/>
          <w:szCs w:val="18"/>
          <w:lang w:val="en-US" w:eastAsia="zh-CN"/>
        </w:rPr>
      </w:pPr>
      <w:r w:rsidRPr="00A24549">
        <w:rPr>
          <w:rFonts w:eastAsia="PMingLiU"/>
          <w:b/>
          <w:sz w:val="18"/>
          <w:szCs w:val="18"/>
          <w:lang w:val="en-US" w:eastAsia="zh-CN"/>
        </w:rPr>
        <w:t>UE can start implicit BFD after receiving TCI activation/reconfiguration for failed SCell</w:t>
      </w:r>
    </w:p>
    <w:p w14:paraId="1FFE6A69" w14:textId="56820062" w:rsidR="00B03099" w:rsidRPr="000A18ED" w:rsidRDefault="00B03099" w:rsidP="000A18ED">
      <w:pPr>
        <w:jc w:val="both"/>
        <w:rPr>
          <w:b/>
          <w:bCs/>
          <w:color w:val="000000"/>
          <w:lang w:val="en-US" w:eastAsia="zh-CN"/>
        </w:rPr>
      </w:pPr>
    </w:p>
    <w:p w14:paraId="7E450CD1" w14:textId="77777777" w:rsidR="00B03099" w:rsidRPr="004B3B89" w:rsidRDefault="00B03099" w:rsidP="00B03099">
      <w:pPr>
        <w:jc w:val="both"/>
      </w:pPr>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03099" w:rsidRPr="004B3B89" w14:paraId="29FF9885" w14:textId="77777777" w:rsidTr="00CA3D49">
        <w:trPr>
          <w:trHeight w:val="440"/>
        </w:trPr>
        <w:tc>
          <w:tcPr>
            <w:tcW w:w="9467" w:type="dxa"/>
          </w:tcPr>
          <w:p w14:paraId="6E9A86DF" w14:textId="77777777" w:rsidR="008F3462" w:rsidRDefault="008F3462" w:rsidP="00CA3D49">
            <w:r w:rsidRPr="008F3462">
              <w:t xml:space="preserve">38.213-&gt;6            Link recovery procedures </w:t>
            </w:r>
          </w:p>
          <w:p w14:paraId="1ED1CC1A" w14:textId="236ED97E" w:rsidR="00B03099" w:rsidRDefault="00B03099" w:rsidP="00CA3D49">
            <w:r>
              <w:t>[…]</w:t>
            </w:r>
          </w:p>
          <w:p w14:paraId="3906959E" w14:textId="77777777" w:rsidR="007A69E6" w:rsidRDefault="007A69E6" w:rsidP="007A69E6">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schedulingRequestIDForBFR</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at least one MAC CE providing one index for at least one corresponding SCell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an </w:t>
            </w:r>
            <w: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a corresponding SCell</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4CA6A4DE" w14:textId="77777777" w:rsidR="007A69E6" w:rsidRDefault="007A69E6" w:rsidP="007A69E6">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00FA3A7" w14:textId="77777777" w:rsidR="007A69E6" w:rsidRDefault="007A69E6" w:rsidP="007A69E6">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630610B0" w14:textId="77777777" w:rsidR="007A69E6" w:rsidRDefault="007A69E6" w:rsidP="007A69E6">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7ABB13AA" w14:textId="77777777" w:rsidR="007A69E6" w:rsidRDefault="007A69E6" w:rsidP="007A69E6">
            <w:pPr>
              <w:pStyle w:val="B2"/>
            </w:pPr>
            <w:r w:rsidRPr="0084769C">
              <w:t>-</w:t>
            </w:r>
            <w:r>
              <w:tab/>
            </w:r>
            <w:r w:rsidRPr="008864CF">
              <w:rPr>
                <w:rFonts w:eastAsia="SimSun"/>
              </w:rPr>
              <w:t>a</w:t>
            </w:r>
            <w:r>
              <w:rPr>
                <w:rFonts w:eastAsia="SimSun"/>
                <w:lang w:val="en-US"/>
              </w:rPr>
              <w:t xml:space="preserve"> </w:t>
            </w:r>
            <w:r w:rsidRPr="008864CF">
              <w:rPr>
                <w:rFonts w:eastAsia="SimSun"/>
              </w:rPr>
              <w:t>PUCCH with the LR</w:t>
            </w:r>
            <w:r>
              <w:rPr>
                <w:rFonts w:eastAsia="SimSun"/>
              </w:rPr>
              <w:t>R was either not transmitted or</w:t>
            </w:r>
            <w:r>
              <w:t xml:space="preserve"> was </w:t>
            </w:r>
            <w:r>
              <w:rPr>
                <w:lang w:val="en-US"/>
              </w:rPr>
              <w:t xml:space="preserve">transmitted </w:t>
            </w:r>
            <w:r>
              <w:t>on the PCell or the PSCell, and</w:t>
            </w:r>
          </w:p>
          <w:p w14:paraId="75EE57E4" w14:textId="4D8DB055" w:rsidR="007A69E6" w:rsidRDefault="007A69E6" w:rsidP="007A69E6">
            <w:pPr>
              <w:pStyle w:val="B2"/>
              <w:rPr>
                <w:lang w:val="en-US"/>
              </w:rPr>
            </w:pPr>
            <w:r w:rsidRPr="0084769C">
              <w:t>-</w:t>
            </w:r>
            <w:r>
              <w:tab/>
              <w:t>the PUCCH-SCell is included in the SCell</w:t>
            </w:r>
            <w:r>
              <w:rPr>
                <w:lang w:val="en-US"/>
              </w:rPr>
              <w:t>(s) indicated by the MAC-CE</w:t>
            </w:r>
          </w:p>
          <w:p w14:paraId="297BBAAF" w14:textId="35370772" w:rsidR="007A69E6" w:rsidRPr="001305AF" w:rsidRDefault="007A69E6" w:rsidP="007A69E6">
            <w:pPr>
              <w:pStyle w:val="B1"/>
              <w:rPr>
                <w:iCs/>
                <w:color w:val="FF0000"/>
              </w:rPr>
            </w:pPr>
            <w:r w:rsidRPr="001305AF">
              <w:rPr>
                <w:color w:val="FF0000"/>
              </w:rPr>
              <w:t>-</w:t>
            </w:r>
            <w:r w:rsidRPr="001305AF">
              <w:rPr>
                <w:color w:val="FF0000"/>
              </w:rPr>
              <w:tab/>
              <w:t>s</w:t>
            </w:r>
            <w:r w:rsidRPr="001305AF">
              <w:rPr>
                <w:rFonts w:eastAsia="DengXian"/>
                <w:iCs/>
                <w:color w:val="FF0000"/>
              </w:rPr>
              <w:t xml:space="preserve">tops monitoring </w:t>
            </w:r>
            <w:r w:rsidRPr="001305AF">
              <w:rPr>
                <w:iCs/>
                <w:color w:val="FF0000"/>
              </w:rPr>
              <w:t>the</w:t>
            </w:r>
            <w:r w:rsidRPr="001305AF">
              <w:rPr>
                <w:color w:val="FF0000"/>
              </w:rPr>
              <w:t xml:space="preserve"> set </w:t>
            </w:r>
            <w:r w:rsidRPr="001305AF">
              <w:rPr>
                <w:iCs/>
                <w:noProof/>
                <w:color w:val="FF0000"/>
                <w:position w:val="-10"/>
              </w:rPr>
              <w:drawing>
                <wp:inline distT="0" distB="0" distL="0" distR="0" wp14:anchorId="7E851545" wp14:editId="528DF904">
                  <wp:extent cx="18415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305AF">
              <w:rPr>
                <w:iCs/>
                <w:color w:val="FF0000"/>
              </w:rPr>
              <w:t xml:space="preserve"> if </w:t>
            </w:r>
          </w:p>
          <w:p w14:paraId="4FB27FC0" w14:textId="028AA015" w:rsidR="007A69E6" w:rsidRPr="001305AF" w:rsidRDefault="007A69E6" w:rsidP="007A69E6">
            <w:pPr>
              <w:pStyle w:val="B2"/>
              <w:rPr>
                <w:iCs/>
                <w:color w:val="FF0000"/>
              </w:rPr>
            </w:pPr>
            <w:r w:rsidRPr="001305AF">
              <w:rPr>
                <w:color w:val="FF0000"/>
              </w:rPr>
              <w:lastRenderedPageBreak/>
              <w:t>-</w:t>
            </w:r>
            <w:r w:rsidRPr="001305AF">
              <w:rPr>
                <w:color w:val="FF0000"/>
              </w:rPr>
              <w:tab/>
            </w:r>
            <w:r w:rsidRPr="001305AF">
              <w:rPr>
                <w:iCs/>
                <w:color w:val="FF0000"/>
              </w:rPr>
              <w:t xml:space="preserve">it is provided by higher layer parameters </w:t>
            </w:r>
            <w:r w:rsidRPr="001305AF">
              <w:rPr>
                <w:i/>
                <w:color w:val="FF0000"/>
              </w:rPr>
              <w:t xml:space="preserve">failureDetectionResources </w:t>
            </w:r>
            <w:r w:rsidRPr="001305AF">
              <w:rPr>
                <w:iCs/>
                <w:color w:val="FF0000"/>
              </w:rPr>
              <w:t xml:space="preserve">or </w:t>
            </w:r>
            <w:r w:rsidRPr="001305AF">
              <w:rPr>
                <w:i/>
                <w:color w:val="FF0000"/>
                <w:szCs w:val="16"/>
              </w:rPr>
              <w:t>beamFailureDetectionResourceList</w:t>
            </w:r>
          </w:p>
          <w:p w14:paraId="53AEBED6" w14:textId="77777777" w:rsidR="007A69E6" w:rsidRPr="00E50667" w:rsidRDefault="007A69E6" w:rsidP="007A69E6">
            <w:r>
              <w:t>where the SCS configuration for the 28 symbols is the smallest of the SCS configurations of the active DL BWP for the PDCCH reception and of the active DL BWP(s) of the at least one SCell.</w:t>
            </w:r>
          </w:p>
          <w:p w14:paraId="338C5758" w14:textId="1B2BE6F9" w:rsidR="00B03099" w:rsidRPr="000C43E0" w:rsidRDefault="00B03099" w:rsidP="008F3462">
            <w:r w:rsidRPr="000C43E0">
              <w:t>[…]</w:t>
            </w:r>
          </w:p>
        </w:tc>
      </w:tr>
    </w:tbl>
    <w:p w14:paraId="4D8B0014" w14:textId="77777777" w:rsidR="00B03099" w:rsidRDefault="00B03099" w:rsidP="00B03099">
      <w:pPr>
        <w:jc w:val="both"/>
      </w:pPr>
    </w:p>
    <w:bookmarkEnd w:id="9"/>
    <w:p w14:paraId="25116ACD" w14:textId="7F446AF5" w:rsidR="00BA7513" w:rsidRPr="007A0368" w:rsidRDefault="00252F80" w:rsidP="00BA7513">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Clarification of </w:t>
      </w:r>
      <w:r w:rsidR="00ED7160">
        <w:rPr>
          <w:rFonts w:ascii="Arial" w:eastAsiaTheme="minorEastAsia" w:hAnsi="Arial" w:cs="Arial"/>
          <w:sz w:val="32"/>
          <w:szCs w:val="32"/>
          <w:lang w:eastAsia="zh-CN"/>
        </w:rPr>
        <w:t>Default</w:t>
      </w:r>
      <w:r w:rsidR="00BA7513">
        <w:rPr>
          <w:rFonts w:ascii="Arial" w:eastAsiaTheme="minorEastAsia" w:hAnsi="Arial" w:cs="Arial"/>
          <w:sz w:val="32"/>
          <w:szCs w:val="32"/>
          <w:lang w:eastAsia="zh-CN"/>
        </w:rPr>
        <w:t xml:space="preserve"> AP CSI-RS </w:t>
      </w:r>
      <w:r w:rsidR="00ED7160">
        <w:rPr>
          <w:rFonts w:ascii="Arial" w:eastAsiaTheme="minorEastAsia" w:hAnsi="Arial" w:cs="Arial"/>
          <w:sz w:val="32"/>
          <w:szCs w:val="32"/>
          <w:lang w:eastAsia="zh-CN"/>
        </w:rPr>
        <w:t>Beam</w:t>
      </w:r>
    </w:p>
    <w:p w14:paraId="7B973237" w14:textId="07A144AB" w:rsidR="00D569B1" w:rsidRDefault="00BA7513" w:rsidP="00BA7513">
      <w:pPr>
        <w:jc w:val="both"/>
        <w:rPr>
          <w:lang w:val="en-US"/>
        </w:rPr>
      </w:pPr>
      <w:r>
        <w:t xml:space="preserve">In </w:t>
      </w:r>
      <w:r w:rsidR="004E1EFD">
        <w:t xml:space="preserve">R16, the feature of simultaneous two default PDSCH beams is introduced for both multi-DCI and single-DCI based mTRP operations. However, the default beam for AP CSI-RS reception when scheduling offset is less than the beam switch latency threshold is only clarified for single TRP. Therefore, it is necessary to clarify the default AP CSI-RS beam in case of mTRP. </w:t>
      </w:r>
    </w:p>
    <w:p w14:paraId="001155AA" w14:textId="5C94BF8A" w:rsidR="00570981" w:rsidRPr="004E1EFD" w:rsidRDefault="00570981" w:rsidP="00570981">
      <w:pPr>
        <w:jc w:val="both"/>
        <w:rPr>
          <w:lang w:val="en-US"/>
        </w:rPr>
      </w:pPr>
      <w:r>
        <w:rPr>
          <w:lang w:val="en-US"/>
        </w:rPr>
        <w:t xml:space="preserve">For multi-DCI based mTRP, </w:t>
      </w:r>
      <w:r w:rsidR="00A61E3C">
        <w:rPr>
          <w:lang w:val="en-US"/>
        </w:rPr>
        <w:t xml:space="preserve">if there is no known DL signal in the symbols of the AP CSI-RS, UE processes the AP CSI-RS </w:t>
      </w:r>
      <w:r w:rsidR="00642F74">
        <w:rPr>
          <w:lang w:val="en-US"/>
        </w:rPr>
        <w:t>buffered</w:t>
      </w:r>
      <w:r w:rsidR="00A61E3C">
        <w:rPr>
          <w:lang w:val="en-US"/>
        </w:rPr>
        <w:t xml:space="preserve"> by</w:t>
      </w:r>
      <w:r>
        <w:rPr>
          <w:lang w:val="en-US"/>
        </w:rPr>
        <w:t xml:space="preserve"> the default PDSCH beam associated with the same </w:t>
      </w:r>
      <w:r w:rsidRPr="008C2E9D">
        <w:rPr>
          <w:i/>
          <w:iCs/>
          <w:lang w:val="en-US"/>
        </w:rPr>
        <w:t>CORESETPoolIndex</w:t>
      </w:r>
      <w:r>
        <w:rPr>
          <w:lang w:val="en-US"/>
        </w:rPr>
        <w:t xml:space="preserve"> as that for the DCI triggering the AP CSI-RS. </w:t>
      </w:r>
      <w:r w:rsidR="00A61E3C">
        <w:rPr>
          <w:lang w:val="en-US"/>
        </w:rPr>
        <w:t>If there are two known PDSCHs associated with different</w:t>
      </w:r>
      <w:r>
        <w:rPr>
          <w:lang w:val="en-US"/>
        </w:rPr>
        <w:t xml:space="preserve"> </w:t>
      </w:r>
      <w:r w:rsidR="00A61E3C" w:rsidRPr="008C2E9D">
        <w:rPr>
          <w:i/>
          <w:iCs/>
          <w:lang w:val="en-US"/>
        </w:rPr>
        <w:t>CORESETPoolIndex</w:t>
      </w:r>
      <w:r w:rsidR="00A61E3C">
        <w:rPr>
          <w:lang w:val="en-US"/>
        </w:rPr>
        <w:t xml:space="preserve"> </w:t>
      </w:r>
      <w:r w:rsidR="005A176E">
        <w:rPr>
          <w:lang w:val="en-US"/>
        </w:rPr>
        <w:t xml:space="preserve">in the symbols of the AP CSI-RS, </w:t>
      </w:r>
      <w:r w:rsidR="00A61E3C">
        <w:rPr>
          <w:lang w:val="en-US"/>
        </w:rPr>
        <w:t xml:space="preserve">UE processes the AP CSI-RS received by the known PDSCH beam associated with the same </w:t>
      </w:r>
      <w:r w:rsidR="00A61E3C" w:rsidRPr="008C2E9D">
        <w:rPr>
          <w:i/>
          <w:iCs/>
          <w:lang w:val="en-US"/>
        </w:rPr>
        <w:t>CORESETPoolIndex</w:t>
      </w:r>
      <w:r w:rsidR="00A61E3C">
        <w:rPr>
          <w:lang w:val="en-US"/>
        </w:rPr>
        <w:t xml:space="preserve"> as that for the AP CSI-RS. </w:t>
      </w:r>
    </w:p>
    <w:p w14:paraId="34100A30" w14:textId="3B3AB7E4" w:rsidR="00570981" w:rsidRDefault="00570981" w:rsidP="00570981">
      <w:pPr>
        <w:jc w:val="both"/>
        <w:rPr>
          <w:b/>
          <w:lang w:eastAsia="ja-JP"/>
        </w:rPr>
      </w:pPr>
      <w:r w:rsidRPr="002E629B">
        <w:rPr>
          <w:b/>
          <w:u w:val="single"/>
          <w:lang w:eastAsia="ja-JP"/>
        </w:rPr>
        <w:t xml:space="preserve">Proposal </w:t>
      </w:r>
      <w:r w:rsidR="009B435F">
        <w:rPr>
          <w:b/>
          <w:u w:val="single"/>
          <w:lang w:eastAsia="ja-JP"/>
        </w:rPr>
        <w:t>5</w:t>
      </w:r>
      <w:r w:rsidRPr="002E629B">
        <w:rPr>
          <w:b/>
          <w:lang w:eastAsia="ja-JP"/>
        </w:rPr>
        <w:t xml:space="preserve">: </w:t>
      </w:r>
      <w:r>
        <w:rPr>
          <w:b/>
          <w:lang w:eastAsia="ja-JP"/>
        </w:rPr>
        <w:t xml:space="preserve">In case of mDCI based mTRP with two simultaneous default PDSCH beams associated with the two different </w:t>
      </w:r>
      <w:r w:rsidRPr="006A502E">
        <w:rPr>
          <w:b/>
          <w:i/>
          <w:iCs/>
          <w:lang w:eastAsia="ja-JP"/>
        </w:rPr>
        <w:t>CORESETPoolIndex</w:t>
      </w:r>
      <w:r>
        <w:rPr>
          <w:b/>
          <w:lang w:eastAsia="ja-JP"/>
        </w:rPr>
        <w:t xml:space="preserve">, when the offset between AP CSI-RS and triggering DCI is less than </w:t>
      </w:r>
      <w:r w:rsidRPr="00BA1064">
        <w:rPr>
          <w:b/>
          <w:i/>
          <w:iCs/>
          <w:lang w:eastAsia="ja-JP"/>
        </w:rPr>
        <w:t>beamSwitchTiming</w:t>
      </w:r>
    </w:p>
    <w:p w14:paraId="6663AC74" w14:textId="6E6D2936" w:rsidR="00570981" w:rsidRDefault="00570981" w:rsidP="00570981">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val="en-GB" w:eastAsia="zh-CN"/>
        </w:rPr>
        <w:t>If</w:t>
      </w:r>
      <w:r>
        <w:rPr>
          <w:rFonts w:ascii="Times New Roman" w:hAnsi="Times New Roman" w:cs="Times New Roman"/>
          <w:b/>
          <w:bCs/>
          <w:color w:val="000000"/>
          <w:sz w:val="20"/>
          <w:szCs w:val="20"/>
          <w:lang w:eastAsia="zh-CN"/>
        </w:rPr>
        <w:t xml:space="preserve"> there is no known DL signal in the symbols of the AP CSI-RS, UE processes the AP CSI-RS via the default PDSCH beam associated with the </w:t>
      </w:r>
      <w:bookmarkStart w:id="10" w:name="_Hlk37102358"/>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w:t>
      </w:r>
      <w:bookmarkEnd w:id="10"/>
      <w:r>
        <w:rPr>
          <w:rFonts w:ascii="Times New Roman" w:hAnsi="Times New Roman" w:cs="Times New Roman"/>
          <w:b/>
          <w:bCs/>
          <w:color w:val="000000"/>
          <w:sz w:val="20"/>
          <w:szCs w:val="20"/>
          <w:lang w:eastAsia="zh-CN"/>
        </w:rPr>
        <w:t>for the AP CSI-RS</w:t>
      </w:r>
      <w:r w:rsidR="003774CD">
        <w:rPr>
          <w:rFonts w:ascii="Times New Roman" w:hAnsi="Times New Roman" w:cs="Times New Roman"/>
          <w:b/>
          <w:bCs/>
          <w:color w:val="000000"/>
          <w:sz w:val="20"/>
          <w:szCs w:val="20"/>
          <w:lang w:eastAsia="zh-CN"/>
        </w:rPr>
        <w:t>;</w:t>
      </w:r>
    </w:p>
    <w:p w14:paraId="32AF08A8" w14:textId="452D36D6" w:rsidR="00570981" w:rsidRDefault="00570981" w:rsidP="00570981">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If there are two known PDSCHs associated with different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in the symbols of the AP CSI-RS, UE process the AP CSI-RS via the known PDSCH beam associated with the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for the AP CSI-RS</w:t>
      </w:r>
      <w:r w:rsidR="003774CD">
        <w:rPr>
          <w:rFonts w:ascii="Times New Roman" w:hAnsi="Times New Roman" w:cs="Times New Roman"/>
          <w:b/>
          <w:bCs/>
          <w:color w:val="000000"/>
          <w:sz w:val="20"/>
          <w:szCs w:val="20"/>
          <w:lang w:eastAsia="zh-CN"/>
        </w:rPr>
        <w:t>.</w:t>
      </w:r>
    </w:p>
    <w:p w14:paraId="729D9126" w14:textId="77777777" w:rsidR="008E3818" w:rsidRDefault="008E3818" w:rsidP="006A67F6">
      <w:pPr>
        <w:pStyle w:val="ListParagraph"/>
        <w:rPr>
          <w:rFonts w:ascii="Times New Roman" w:hAnsi="Times New Roman" w:cs="Times New Roman"/>
          <w:b/>
          <w:bCs/>
          <w:color w:val="000000"/>
          <w:sz w:val="20"/>
          <w:szCs w:val="20"/>
          <w:lang w:eastAsia="zh-CN"/>
        </w:rPr>
      </w:pPr>
    </w:p>
    <w:p w14:paraId="50D3F949" w14:textId="2694A22E" w:rsidR="004E1EFD" w:rsidRPr="004E1EFD" w:rsidRDefault="004E1EFD">
      <w:pPr>
        <w:jc w:val="both"/>
        <w:rPr>
          <w:lang w:val="en-US"/>
        </w:rPr>
      </w:pPr>
      <w:r>
        <w:rPr>
          <w:lang w:val="en-US"/>
        </w:rPr>
        <w:t xml:space="preserve">For single-DCI based mTRP, </w:t>
      </w:r>
      <w:r w:rsidR="00642F74">
        <w:rPr>
          <w:lang w:val="en-US"/>
        </w:rPr>
        <w:t xml:space="preserve">if there is no known DL signal in the symbols of the AP CSI-RS, UE processes the AP CSI-RS buffered by the </w:t>
      </w:r>
      <w:r w:rsidR="006A1432">
        <w:rPr>
          <w:lang w:val="en-US"/>
        </w:rPr>
        <w:t>d</w:t>
      </w:r>
      <w:r>
        <w:rPr>
          <w:lang w:val="en-US"/>
        </w:rPr>
        <w:t xml:space="preserve">efault PDSCH beam whose TCI state is identical to the </w:t>
      </w:r>
      <w:r w:rsidR="00642F74">
        <w:rPr>
          <w:lang w:val="en-US"/>
        </w:rPr>
        <w:t>indicated TCI state of the AP CSI-RS.</w:t>
      </w:r>
      <w:r>
        <w:rPr>
          <w:lang w:val="en-US"/>
        </w:rPr>
        <w:t xml:space="preserve"> </w:t>
      </w:r>
    </w:p>
    <w:p w14:paraId="54160DD6" w14:textId="565893B3" w:rsidR="004E4D3A" w:rsidRDefault="004E4D3A" w:rsidP="004E4D3A">
      <w:pPr>
        <w:jc w:val="both"/>
        <w:rPr>
          <w:b/>
          <w:lang w:eastAsia="ja-JP"/>
        </w:rPr>
      </w:pPr>
      <w:bookmarkStart w:id="11" w:name="_Hlk40278919"/>
      <w:r w:rsidRPr="002E629B">
        <w:rPr>
          <w:b/>
          <w:u w:val="single"/>
          <w:lang w:eastAsia="ja-JP"/>
        </w:rPr>
        <w:t xml:space="preserve">Proposal </w:t>
      </w:r>
      <w:r w:rsidR="009B435F">
        <w:rPr>
          <w:b/>
          <w:u w:val="single"/>
          <w:lang w:eastAsia="ja-JP"/>
        </w:rPr>
        <w:t>6</w:t>
      </w:r>
      <w:r w:rsidRPr="002E629B">
        <w:rPr>
          <w:b/>
          <w:lang w:eastAsia="ja-JP"/>
        </w:rPr>
        <w:t xml:space="preserve">: </w:t>
      </w:r>
      <w:r>
        <w:rPr>
          <w:b/>
          <w:lang w:eastAsia="ja-JP"/>
        </w:rPr>
        <w:t xml:space="preserve">In case of single DCI based mTRP with two simultaneous default PDSCH beams </w:t>
      </w:r>
      <w:r w:rsidR="006A502E">
        <w:rPr>
          <w:b/>
          <w:lang w:eastAsia="ja-JP"/>
        </w:rPr>
        <w:t>indicated by the corresponding TCI codepoint</w:t>
      </w:r>
      <w:r>
        <w:rPr>
          <w:b/>
          <w:lang w:eastAsia="ja-JP"/>
        </w:rPr>
        <w:t xml:space="preserve">, when the offset between AP CSI-RS and triggering DCI is less than </w:t>
      </w:r>
      <w:r w:rsidRPr="00BA1064">
        <w:rPr>
          <w:b/>
          <w:i/>
          <w:iCs/>
          <w:lang w:eastAsia="ja-JP"/>
        </w:rPr>
        <w:t>beamSwitchTiming</w:t>
      </w:r>
    </w:p>
    <w:p w14:paraId="4DAFA018" w14:textId="74F08B4E" w:rsidR="008E3818" w:rsidRPr="006A67F6" w:rsidRDefault="0007626D">
      <w:pPr>
        <w:pStyle w:val="ListParagraph"/>
        <w:numPr>
          <w:ilvl w:val="0"/>
          <w:numId w:val="14"/>
        </w:numPr>
        <w:tabs>
          <w:tab w:val="num" w:pos="720"/>
        </w:tabs>
        <w:rPr>
          <w:rFonts w:ascii="Times New Roman" w:hAnsi="Times New Roman" w:cs="Times New Roman"/>
          <w:b/>
          <w:bCs/>
          <w:color w:val="000000"/>
          <w:sz w:val="20"/>
          <w:szCs w:val="20"/>
          <w:lang w:val="en-GB" w:eastAsia="zh-CN"/>
        </w:rPr>
      </w:pPr>
      <w:r w:rsidRPr="006A67F6">
        <w:rPr>
          <w:rFonts w:ascii="Times New Roman" w:hAnsi="Times New Roman" w:cs="Times New Roman"/>
          <w:b/>
          <w:bCs/>
          <w:color w:val="000000"/>
          <w:sz w:val="20"/>
          <w:szCs w:val="20"/>
          <w:lang w:val="en-GB" w:eastAsia="zh-CN"/>
        </w:rPr>
        <w:t xml:space="preserve">If there is no known DL signal in the symbols of the AP CSI-RS, </w:t>
      </w:r>
      <w:r w:rsidR="004E4D3A" w:rsidRPr="006A67F6">
        <w:rPr>
          <w:rFonts w:ascii="Times New Roman" w:hAnsi="Times New Roman" w:cs="Times New Roman"/>
          <w:b/>
          <w:bCs/>
          <w:color w:val="000000"/>
          <w:sz w:val="20"/>
          <w:szCs w:val="20"/>
          <w:lang w:val="en-GB" w:eastAsia="zh-CN"/>
        </w:rPr>
        <w:t xml:space="preserve">UE </w:t>
      </w:r>
      <w:r w:rsidR="009E5BB1" w:rsidRPr="006A67F6">
        <w:rPr>
          <w:rFonts w:ascii="Times New Roman" w:hAnsi="Times New Roman" w:cs="Times New Roman"/>
          <w:b/>
          <w:bCs/>
          <w:color w:val="000000"/>
          <w:sz w:val="20"/>
          <w:szCs w:val="20"/>
          <w:lang w:val="en-GB" w:eastAsia="zh-CN"/>
        </w:rPr>
        <w:t xml:space="preserve">processes </w:t>
      </w:r>
      <w:r w:rsidR="004E4D3A" w:rsidRPr="006A67F6">
        <w:rPr>
          <w:rFonts w:ascii="Times New Roman" w:hAnsi="Times New Roman" w:cs="Times New Roman"/>
          <w:b/>
          <w:bCs/>
          <w:color w:val="000000"/>
          <w:sz w:val="20"/>
          <w:szCs w:val="20"/>
          <w:lang w:val="en-GB" w:eastAsia="zh-CN"/>
        </w:rPr>
        <w:t xml:space="preserve">the AP CSI-RS </w:t>
      </w:r>
      <w:r w:rsidR="00263BD1" w:rsidRPr="006A67F6">
        <w:rPr>
          <w:rFonts w:ascii="Times New Roman" w:hAnsi="Times New Roman" w:cs="Times New Roman"/>
          <w:b/>
          <w:bCs/>
          <w:color w:val="000000"/>
          <w:sz w:val="20"/>
          <w:szCs w:val="20"/>
          <w:lang w:val="en-GB" w:eastAsia="zh-CN"/>
        </w:rPr>
        <w:t>via</w:t>
      </w:r>
      <w:r w:rsidR="004E4D3A" w:rsidRPr="006A67F6">
        <w:rPr>
          <w:rFonts w:ascii="Times New Roman" w:hAnsi="Times New Roman" w:cs="Times New Roman"/>
          <w:b/>
          <w:bCs/>
          <w:color w:val="000000"/>
          <w:sz w:val="20"/>
          <w:szCs w:val="20"/>
          <w:lang w:val="en-GB" w:eastAsia="zh-CN"/>
        </w:rPr>
        <w:t xml:space="preserve"> the default PDSCH beam </w:t>
      </w:r>
      <w:r w:rsidR="00263BD1" w:rsidRPr="006A67F6">
        <w:rPr>
          <w:rFonts w:ascii="Times New Roman" w:hAnsi="Times New Roman" w:cs="Times New Roman"/>
          <w:b/>
          <w:bCs/>
          <w:color w:val="000000"/>
          <w:sz w:val="20"/>
          <w:szCs w:val="20"/>
          <w:lang w:val="en-GB" w:eastAsia="zh-CN"/>
        </w:rPr>
        <w:t xml:space="preserve">whose TCI state is </w:t>
      </w:r>
      <w:r w:rsidR="004E1EFD" w:rsidRPr="006A67F6">
        <w:rPr>
          <w:rFonts w:ascii="Times New Roman" w:hAnsi="Times New Roman" w:cs="Times New Roman"/>
          <w:b/>
          <w:bCs/>
          <w:color w:val="000000"/>
          <w:sz w:val="20"/>
          <w:szCs w:val="20"/>
          <w:lang w:val="en-GB" w:eastAsia="zh-CN"/>
        </w:rPr>
        <w:t xml:space="preserve">identical to the </w:t>
      </w:r>
      <w:r w:rsidR="003774CD" w:rsidRPr="006A67F6">
        <w:rPr>
          <w:rFonts w:ascii="Times New Roman" w:hAnsi="Times New Roman" w:cs="Times New Roman"/>
          <w:b/>
          <w:bCs/>
          <w:color w:val="000000"/>
          <w:sz w:val="20"/>
          <w:szCs w:val="20"/>
          <w:lang w:val="en-GB" w:eastAsia="zh-CN"/>
        </w:rPr>
        <w:t>indicated TCI state of the AP CSI-RS.</w:t>
      </w:r>
    </w:p>
    <w:bookmarkEnd w:id="11"/>
    <w:p w14:paraId="23F8088C" w14:textId="5387BF56" w:rsidR="004E4D3A" w:rsidRPr="006A67F6" w:rsidRDefault="004E4D3A" w:rsidP="006A67F6">
      <w:pPr>
        <w:pStyle w:val="ListParagraph"/>
        <w:rPr>
          <w:b/>
          <w:bCs/>
          <w:color w:val="000000"/>
          <w:lang w:eastAsia="zh-CN"/>
        </w:rPr>
      </w:pPr>
    </w:p>
    <w:p w14:paraId="19C439A2" w14:textId="4ED2FBD8" w:rsidR="004E1EFD" w:rsidRPr="00800DF8" w:rsidRDefault="00800DF8" w:rsidP="00800DF8">
      <w:pPr>
        <w:jc w:val="both"/>
      </w:pPr>
      <w:r w:rsidRPr="00800DF8">
        <w:t xml:space="preserve">In addition, </w:t>
      </w:r>
      <w:r>
        <w:t xml:space="preserve">for single TRP with same numerology AP CSI-RS triggering, the default AP CSI-RS beam is only clarified when CORESET is configured on the CC for receiving the AP CSI-RS. It is also necessary to </w:t>
      </w:r>
      <w:r w:rsidR="00C50400">
        <w:t>specify</w:t>
      </w:r>
      <w:r>
        <w:t xml:space="preserve"> the default AP CSI-RS beam when the triggered CC does not have CORESET configured.</w:t>
      </w:r>
      <w:r w:rsidR="00E3324F">
        <w:t xml:space="preserve"> By reusing the </w:t>
      </w:r>
      <w:r w:rsidR="00525ECD">
        <w:t xml:space="preserve">same </w:t>
      </w:r>
      <w:r w:rsidR="00E3324F">
        <w:t>rule for different numerology AP CSI-RS triggering</w:t>
      </w:r>
      <w:r>
        <w:t xml:space="preserve">, the default </w:t>
      </w:r>
      <w:r w:rsidR="000F3FDE">
        <w:t>AP CSI-RS beam can be the one indicated by the activated PDSCH TCI state with lowest ID on the scheduled CC.</w:t>
      </w:r>
    </w:p>
    <w:p w14:paraId="48EC34B6" w14:textId="3D00717B" w:rsidR="00AA0DE6" w:rsidRDefault="00AA0DE6" w:rsidP="00AA0DE6">
      <w:pPr>
        <w:jc w:val="both"/>
        <w:rPr>
          <w:b/>
          <w:lang w:eastAsia="ja-JP"/>
        </w:rPr>
      </w:pPr>
      <w:r w:rsidRPr="002E629B">
        <w:rPr>
          <w:b/>
          <w:u w:val="single"/>
          <w:lang w:eastAsia="ja-JP"/>
        </w:rPr>
        <w:t xml:space="preserve">Proposal </w:t>
      </w:r>
      <w:r w:rsidR="009B435F">
        <w:rPr>
          <w:b/>
          <w:u w:val="single"/>
          <w:lang w:eastAsia="ja-JP"/>
        </w:rPr>
        <w:t>7</w:t>
      </w:r>
      <w:r w:rsidRPr="002E629B">
        <w:rPr>
          <w:b/>
          <w:lang w:eastAsia="ja-JP"/>
        </w:rPr>
        <w:t xml:space="preserve">: </w:t>
      </w:r>
      <w:r>
        <w:rPr>
          <w:b/>
          <w:lang w:eastAsia="ja-JP"/>
        </w:rPr>
        <w:t xml:space="preserve">In case of </w:t>
      </w:r>
      <w:r w:rsidR="00A75F7B">
        <w:rPr>
          <w:b/>
          <w:lang w:eastAsia="ja-JP"/>
        </w:rPr>
        <w:t>single TRP</w:t>
      </w:r>
      <w:r>
        <w:rPr>
          <w:b/>
          <w:lang w:eastAsia="ja-JP"/>
        </w:rPr>
        <w:t xml:space="preserve">, when the offset between AP CSI-RS and triggering DCI is less than </w:t>
      </w:r>
      <w:r w:rsidRPr="00BA1064">
        <w:rPr>
          <w:b/>
          <w:i/>
          <w:iCs/>
          <w:lang w:eastAsia="ja-JP"/>
        </w:rPr>
        <w:t>beamSwitchTiming</w:t>
      </w:r>
    </w:p>
    <w:p w14:paraId="28AF18B7" w14:textId="6403D3D7" w:rsidR="00AA0DE6" w:rsidRDefault="00EE4D7B" w:rsidP="00AA0DE6">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If no CORESET configured on the CC for receiving </w:t>
      </w:r>
      <w:r w:rsidR="00CF4490">
        <w:rPr>
          <w:rFonts w:ascii="Times New Roman" w:hAnsi="Times New Roman" w:cs="Times New Roman"/>
          <w:b/>
          <w:bCs/>
          <w:color w:val="000000"/>
          <w:sz w:val="20"/>
          <w:szCs w:val="20"/>
          <w:lang w:eastAsia="zh-CN"/>
        </w:rPr>
        <w:t xml:space="preserve">the </w:t>
      </w:r>
      <w:r>
        <w:rPr>
          <w:rFonts w:ascii="Times New Roman" w:hAnsi="Times New Roman" w:cs="Times New Roman"/>
          <w:b/>
          <w:bCs/>
          <w:color w:val="000000"/>
          <w:sz w:val="20"/>
          <w:szCs w:val="20"/>
          <w:lang w:eastAsia="zh-CN"/>
        </w:rPr>
        <w:t xml:space="preserve">AP CSI-RS, </w:t>
      </w:r>
      <w:r w:rsidR="00AA0DE6">
        <w:rPr>
          <w:rFonts w:ascii="Times New Roman" w:hAnsi="Times New Roman" w:cs="Times New Roman"/>
          <w:b/>
          <w:bCs/>
          <w:color w:val="000000"/>
          <w:sz w:val="20"/>
          <w:szCs w:val="20"/>
          <w:lang w:eastAsia="zh-CN"/>
        </w:rPr>
        <w:t xml:space="preserve">UE receives the AP CSI-RS </w:t>
      </w:r>
      <w:r>
        <w:rPr>
          <w:rFonts w:ascii="Times New Roman" w:hAnsi="Times New Roman" w:cs="Times New Roman"/>
          <w:b/>
          <w:bCs/>
          <w:color w:val="000000"/>
          <w:sz w:val="20"/>
          <w:szCs w:val="20"/>
          <w:lang w:eastAsia="zh-CN"/>
        </w:rPr>
        <w:t>by applying the QCL parameters of the activated PDSCH TCI state with lowest ID</w:t>
      </w:r>
      <w:r w:rsidR="00746571">
        <w:rPr>
          <w:rFonts w:ascii="Times New Roman" w:hAnsi="Times New Roman" w:cs="Times New Roman"/>
          <w:b/>
          <w:bCs/>
          <w:color w:val="000000"/>
          <w:sz w:val="20"/>
          <w:szCs w:val="20"/>
          <w:lang w:eastAsia="zh-CN"/>
        </w:rPr>
        <w:t>.</w:t>
      </w:r>
    </w:p>
    <w:p w14:paraId="42F5D470" w14:textId="6BE398E3" w:rsidR="00D64E3A" w:rsidRPr="00AA0DE6" w:rsidRDefault="00D64E3A" w:rsidP="00D64E3A">
      <w:pPr>
        <w:tabs>
          <w:tab w:val="num" w:pos="720"/>
        </w:tabs>
        <w:rPr>
          <w:b/>
          <w:bCs/>
          <w:color w:val="000000"/>
          <w:lang w:val="en-US" w:eastAsia="zh-CN"/>
        </w:rPr>
      </w:pPr>
    </w:p>
    <w:p w14:paraId="50CA2B93" w14:textId="794B9E36" w:rsidR="00BA7513" w:rsidRPr="004B3B89" w:rsidRDefault="00BA7513" w:rsidP="00BA7513">
      <w:pPr>
        <w:jc w:val="both"/>
      </w:pPr>
      <w:bookmarkStart w:id="12" w:name="_Hlk37072660"/>
      <w:r w:rsidRPr="00280C1A">
        <w:lastRenderedPageBreak/>
        <w:t xml:space="preserve">The </w:t>
      </w:r>
      <w:r>
        <w:t xml:space="preserve">TP </w:t>
      </w:r>
      <w:r w:rsidR="00885D76">
        <w:t xml:space="preserve">corresponding to above proposals in case of same numerology AP CSI-RS triggering </w:t>
      </w:r>
      <w:r>
        <w:t>is as below.</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A7513" w:rsidRPr="004B3B89" w14:paraId="0988DD20" w14:textId="77777777" w:rsidTr="00CA3D49">
        <w:trPr>
          <w:trHeight w:val="440"/>
        </w:trPr>
        <w:tc>
          <w:tcPr>
            <w:tcW w:w="9467" w:type="dxa"/>
          </w:tcPr>
          <w:bookmarkEnd w:id="12"/>
          <w:p w14:paraId="76F69837" w14:textId="5C9F5BB0" w:rsidR="00BA7513" w:rsidRPr="000C43E0" w:rsidRDefault="00BA7513" w:rsidP="00CA3D49">
            <w:r w:rsidRPr="000C43E0">
              <w:t>5.2.1.</w:t>
            </w:r>
            <w:r>
              <w:t>5.1 Aperiodic CSI Reporting/Aperiodic CSI-RS when the triggering PDCCH and the CSI-RS have the same numerology</w:t>
            </w:r>
          </w:p>
          <w:p w14:paraId="6D3A72CF" w14:textId="77777777" w:rsidR="00BA7513" w:rsidRDefault="00BA7513" w:rsidP="00CA3D49">
            <w:r>
              <w:t>[…]</w:t>
            </w:r>
          </w:p>
          <w:p w14:paraId="4CEBB74C" w14:textId="77777777" w:rsidR="00BA7513" w:rsidRDefault="00BA7513" w:rsidP="00466BEC">
            <w:pPr>
              <w:pStyle w:val="B2"/>
              <w:jc w:val="both"/>
            </w:pPr>
            <w:r>
              <w:rPr>
                <w:lang w:val="en-US"/>
              </w:rPr>
              <w:t>-</w:t>
            </w:r>
            <w:r>
              <w:rPr>
                <w:lang w:val="en-US"/>
              </w:rPr>
              <w:tab/>
            </w:r>
            <w:r>
              <w:t xml:space="preserve">If the scheduling offset between the last symbol of the PDCCH carrying the triggering DCI and the first symbol of the aperiodic CSI-RS resources in a </w:t>
            </w:r>
            <w:r>
              <w:rPr>
                <w:i/>
              </w:rPr>
              <w:t>NZP-CSI-RS-ResourceSet</w:t>
            </w:r>
            <w:r>
              <w:t xml:space="preserve"> configured without higher layer parameter </w:t>
            </w:r>
            <w:r>
              <w:rPr>
                <w:i/>
              </w:rPr>
              <w:t>trs-Info</w:t>
            </w:r>
            <w:r>
              <w:t xml:space="preserve"> is smaller than the UE reported threshold </w:t>
            </w:r>
            <w:r>
              <w:rPr>
                <w:i/>
              </w:rPr>
              <w:t xml:space="preserve">beamSwitchTiming, </w:t>
            </w:r>
            <w:r>
              <w:t xml:space="preserve">as defined in [13, TS 38.306], </w:t>
            </w:r>
            <w:r>
              <w:rPr>
                <w:lang w:val="en-GB"/>
              </w:rPr>
              <w:t>when the reported value is one of the values of {14, 28, 48}</w:t>
            </w:r>
            <w:r>
              <w:t xml:space="preserve">, or is smaller than 48 when the reported value of </w:t>
            </w:r>
            <w:r>
              <w:rPr>
                <w:i/>
              </w:rPr>
              <w:t>beamSwitchTiming</w:t>
            </w:r>
            <w:r>
              <w:t xml:space="preserve"> is one of the values of {224, 336}.</w:t>
            </w:r>
          </w:p>
          <w:p w14:paraId="09E3AFFC" w14:textId="7096E874" w:rsidR="00BA7513" w:rsidRPr="006A67F6" w:rsidRDefault="00BA7513" w:rsidP="00466BEC">
            <w:pPr>
              <w:pStyle w:val="B3"/>
              <w:jc w:val="both"/>
              <w:rPr>
                <w:color w:val="FF0000"/>
                <w:sz w:val="20"/>
                <w:szCs w:val="20"/>
                <w:lang w:val="en-US"/>
              </w:rPr>
            </w:pPr>
            <w:r>
              <w:rPr>
                <w:lang w:val="en-US"/>
              </w:rPr>
              <w:t>-</w:t>
            </w:r>
            <w:r>
              <w:tab/>
            </w:r>
            <w:r w:rsidRPr="00AD3382">
              <w:rPr>
                <w:sz w:val="20"/>
                <w:szCs w:val="20"/>
              </w:rP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AD3382">
              <w:rPr>
                <w:i/>
                <w:sz w:val="20"/>
                <w:szCs w:val="20"/>
              </w:rPr>
              <w:t xml:space="preserve">timeDurationForQCL, </w:t>
            </w:r>
            <w:r w:rsidRPr="00AD3382">
              <w:rPr>
                <w:sz w:val="20"/>
                <w:szCs w:val="20"/>
              </w:rPr>
              <w:t xml:space="preserve">as defined in [13, TS 38.306], aperiodic CSI-RS scheduled with offset larger than or equal to the UE reported threshold </w:t>
            </w:r>
            <w:r w:rsidRPr="00AD3382">
              <w:rPr>
                <w:i/>
                <w:sz w:val="20"/>
                <w:szCs w:val="20"/>
              </w:rPr>
              <w:t>beamSwitchTiming</w:t>
            </w:r>
            <w:r w:rsidRPr="00AD3382">
              <w:rPr>
                <w:sz w:val="20"/>
                <w:szCs w:val="20"/>
              </w:rPr>
              <w:t xml:space="preserve"> when the reported value is one of the values {14,28,48}, aperiodic CSI-RS scheduled with offset larger than or equal to 48 when the reported value of </w:t>
            </w:r>
            <w:r w:rsidRPr="00AD3382">
              <w:rPr>
                <w:i/>
                <w:sz w:val="20"/>
                <w:szCs w:val="20"/>
              </w:rPr>
              <w:t>beamSwitchTiming</w:t>
            </w:r>
            <w:r w:rsidRPr="00AD3382">
              <w:rPr>
                <w:sz w:val="20"/>
                <w:szCs w:val="20"/>
              </w:rPr>
              <w:t xml:space="preserve"> is one of the values {224, 336}, periodic CSI-RS, semi-persistent CSI-RS</w:t>
            </w:r>
            <w:r w:rsidRPr="00AD3382">
              <w:rPr>
                <w:sz w:val="20"/>
                <w:szCs w:val="20"/>
                <w:lang w:val="en-US"/>
              </w:rPr>
              <w:t>;</w:t>
            </w:r>
            <w:r w:rsidR="002C0884">
              <w:rPr>
                <w:sz w:val="20"/>
                <w:szCs w:val="20"/>
                <w:lang w:val="en-US"/>
              </w:rPr>
              <w:t xml:space="preserve"> </w:t>
            </w:r>
            <w:r w:rsidR="002C0884" w:rsidRPr="006A67F6">
              <w:rPr>
                <w:color w:val="FF0000"/>
                <w:sz w:val="20"/>
                <w:szCs w:val="20"/>
                <w:lang w:val="en-US"/>
              </w:rPr>
              <w:t>I</w:t>
            </w:r>
            <w:r w:rsidR="002C0884" w:rsidRPr="00D83D1A">
              <w:rPr>
                <w:color w:val="FF0000"/>
                <w:sz w:val="20"/>
                <w:szCs w:val="20"/>
                <w:lang w:val="en-US"/>
              </w:rPr>
              <w:t xml:space="preserve">f the active BWP of the serving cell for receiving the aperiodic CSI-RS has configured </w:t>
            </w:r>
            <w:r w:rsidR="002C0884" w:rsidRPr="00D83D1A">
              <w:rPr>
                <w:i/>
                <w:iCs/>
                <w:color w:val="FF0000"/>
                <w:sz w:val="20"/>
                <w:szCs w:val="20"/>
                <w:lang w:val="en-US"/>
              </w:rPr>
              <w:t>ControlResourceSet</w:t>
            </w:r>
            <w:r w:rsidR="002C0884" w:rsidRPr="00D83D1A">
              <w:rPr>
                <w:color w:val="FF0000"/>
                <w:sz w:val="20"/>
                <w:szCs w:val="20"/>
                <w:lang w:val="en-US"/>
              </w:rPr>
              <w:t xml:space="preserve"> containing two different values of </w:t>
            </w:r>
            <w:r w:rsidR="002C0884" w:rsidRPr="00D83D1A">
              <w:rPr>
                <w:i/>
                <w:iCs/>
                <w:color w:val="FF0000"/>
                <w:sz w:val="20"/>
                <w:szCs w:val="20"/>
                <w:lang w:val="en-US"/>
              </w:rPr>
              <w:t>CORESETPoolIndex</w:t>
            </w:r>
            <w:r w:rsidR="002C0884" w:rsidRPr="00D83D1A">
              <w:rPr>
                <w:color w:val="FF0000"/>
                <w:sz w:val="20"/>
                <w:szCs w:val="20"/>
              </w:rPr>
              <w:t>,</w:t>
            </w:r>
            <w:r w:rsidR="002C0884" w:rsidRPr="00D83D1A">
              <w:rPr>
                <w:color w:val="FF0000"/>
                <w:sz w:val="20"/>
                <w:szCs w:val="20"/>
                <w:lang w:val="en-US"/>
              </w:rPr>
              <w:t xml:space="preserve"> </w:t>
            </w:r>
            <w:r w:rsidR="0060161D" w:rsidRPr="00D83D1A">
              <w:rPr>
                <w:color w:val="FF0000"/>
                <w:sz w:val="20"/>
                <w:szCs w:val="20"/>
                <w:lang w:val="en-US"/>
              </w:rPr>
              <w:t xml:space="preserve">and if there are </w:t>
            </w:r>
            <w:r w:rsidR="00A45588" w:rsidRPr="00D83D1A">
              <w:rPr>
                <w:color w:val="FF0000"/>
                <w:sz w:val="20"/>
                <w:szCs w:val="20"/>
                <w:lang w:val="en-US"/>
              </w:rPr>
              <w:t xml:space="preserve">two other </w:t>
            </w:r>
            <w:r w:rsidR="0060161D" w:rsidRPr="00D83D1A">
              <w:rPr>
                <w:color w:val="FF0000"/>
                <w:sz w:val="20"/>
                <w:szCs w:val="20"/>
                <w:lang w:val="en-US"/>
              </w:rPr>
              <w:t xml:space="preserve">DL signals with different </w:t>
            </w:r>
            <w:r w:rsidR="0060161D" w:rsidRPr="006A67F6">
              <w:rPr>
                <w:i/>
                <w:iCs/>
                <w:color w:val="FF0000"/>
                <w:sz w:val="20"/>
                <w:szCs w:val="20"/>
                <w:lang w:val="en-US"/>
              </w:rPr>
              <w:t>CORESETPoolIndex</w:t>
            </w:r>
            <w:r w:rsidR="00D45F20" w:rsidRPr="00D83D1A">
              <w:rPr>
                <w:i/>
                <w:iCs/>
                <w:color w:val="FF0000"/>
                <w:sz w:val="20"/>
                <w:szCs w:val="20"/>
                <w:lang w:val="en-US"/>
              </w:rPr>
              <w:t xml:space="preserve"> </w:t>
            </w:r>
            <w:r w:rsidR="0060161D" w:rsidRPr="00D83D1A">
              <w:rPr>
                <w:color w:val="FF0000"/>
                <w:sz w:val="20"/>
                <w:szCs w:val="20"/>
                <w:lang w:val="en-US"/>
              </w:rPr>
              <w:t xml:space="preserve">in the same symbols as the CSI-RS, </w:t>
            </w:r>
            <w:r w:rsidR="002372A0" w:rsidRPr="0054231D">
              <w:rPr>
                <w:color w:val="FF0000"/>
                <w:sz w:val="20"/>
                <w:szCs w:val="20"/>
              </w:rPr>
              <w:t>when receiving the aperiodic CSI-RS</w:t>
            </w:r>
            <w:r w:rsidR="002372A0" w:rsidRPr="0054231D">
              <w:rPr>
                <w:color w:val="FF0000"/>
                <w:sz w:val="20"/>
                <w:szCs w:val="20"/>
                <w:lang w:val="en-US"/>
              </w:rPr>
              <w:t xml:space="preserve"> associated with a value of </w:t>
            </w:r>
            <w:r w:rsidR="002372A0" w:rsidRPr="0054231D">
              <w:rPr>
                <w:i/>
                <w:iCs/>
                <w:color w:val="FF0000"/>
                <w:sz w:val="20"/>
                <w:szCs w:val="20"/>
                <w:lang w:val="en-US"/>
              </w:rPr>
              <w:t>CORESETPoolIndex</w:t>
            </w:r>
            <w:r w:rsidR="002372A0" w:rsidRPr="0054231D">
              <w:rPr>
                <w:color w:val="FF0000"/>
                <w:sz w:val="20"/>
                <w:szCs w:val="20"/>
              </w:rPr>
              <w:t xml:space="preserve">, </w:t>
            </w:r>
            <w:r w:rsidR="003A6A35" w:rsidRPr="006A67F6">
              <w:rPr>
                <w:color w:val="FF0000"/>
                <w:sz w:val="20"/>
                <w:szCs w:val="20"/>
              </w:rPr>
              <w:t xml:space="preserve">the UE applies the QCL assumption of </w:t>
            </w:r>
            <w:r w:rsidR="00235099">
              <w:rPr>
                <w:color w:val="FF0000"/>
                <w:sz w:val="20"/>
                <w:szCs w:val="20"/>
                <w:lang w:val="en-US"/>
              </w:rPr>
              <w:t>the</w:t>
            </w:r>
            <w:r w:rsidR="003A6A35" w:rsidRPr="006A67F6">
              <w:rPr>
                <w:color w:val="FF0000"/>
                <w:sz w:val="20"/>
                <w:szCs w:val="20"/>
              </w:rPr>
              <w:t xml:space="preserve"> DL signal </w:t>
            </w:r>
            <w:r w:rsidR="000824C6">
              <w:rPr>
                <w:color w:val="FF0000"/>
                <w:sz w:val="20"/>
                <w:szCs w:val="20"/>
                <w:lang w:val="en-US"/>
              </w:rPr>
              <w:t xml:space="preserve">associated </w:t>
            </w:r>
            <w:r w:rsidR="003A6A35" w:rsidRPr="006A67F6">
              <w:rPr>
                <w:color w:val="FF0000"/>
                <w:sz w:val="20"/>
                <w:szCs w:val="20"/>
                <w:lang w:val="en-US"/>
              </w:rPr>
              <w:t>with the same</w:t>
            </w:r>
            <w:r w:rsidR="00D45E76">
              <w:rPr>
                <w:color w:val="FF0000"/>
                <w:sz w:val="20"/>
                <w:szCs w:val="20"/>
                <w:lang w:val="en-US"/>
              </w:rPr>
              <w:t xml:space="preserve"> value of</w:t>
            </w:r>
            <w:r w:rsidR="003A6A35" w:rsidRPr="006A67F6">
              <w:rPr>
                <w:color w:val="FF0000"/>
                <w:sz w:val="20"/>
                <w:szCs w:val="20"/>
                <w:lang w:val="en-US"/>
              </w:rPr>
              <w:t xml:space="preserve"> </w:t>
            </w:r>
            <w:r w:rsidR="003A6A35" w:rsidRPr="006A67F6">
              <w:rPr>
                <w:i/>
                <w:iCs/>
                <w:color w:val="FF0000"/>
                <w:sz w:val="20"/>
                <w:szCs w:val="20"/>
                <w:lang w:val="en-US"/>
              </w:rPr>
              <w:t>CORESETPoolIndex</w:t>
            </w:r>
            <w:r w:rsidR="003A6A35" w:rsidRPr="006A67F6">
              <w:rPr>
                <w:color w:val="FF0000"/>
                <w:sz w:val="20"/>
                <w:szCs w:val="20"/>
              </w:rPr>
              <w:t xml:space="preserve"> </w:t>
            </w:r>
            <w:r w:rsidR="00D45E76" w:rsidRPr="0054231D">
              <w:rPr>
                <w:color w:val="FF0000"/>
                <w:sz w:val="20"/>
                <w:szCs w:val="20"/>
                <w:lang w:val="en-US"/>
              </w:rPr>
              <w:t>as the aperiodic CSI-RS</w:t>
            </w:r>
            <w:r w:rsidR="000824C6">
              <w:rPr>
                <w:color w:val="FF0000"/>
                <w:sz w:val="20"/>
                <w:szCs w:val="20"/>
                <w:lang w:val="en-US"/>
              </w:rPr>
              <w:t xml:space="preserve">. </w:t>
            </w:r>
            <w:r w:rsidR="00B76023">
              <w:rPr>
                <w:color w:val="FF0000"/>
                <w:sz w:val="20"/>
                <w:szCs w:val="20"/>
                <w:lang w:val="en-US"/>
              </w:rPr>
              <w:t>T</w:t>
            </w:r>
            <w:r w:rsidR="006E062C" w:rsidRPr="006A67F6">
              <w:rPr>
                <w:color w:val="FF0000"/>
                <w:sz w:val="20"/>
                <w:szCs w:val="20"/>
              </w:rPr>
              <w:t xml:space="preserve">he </w:t>
            </w:r>
            <w:r w:rsidR="006E062C" w:rsidRPr="006A67F6">
              <w:rPr>
                <w:color w:val="FF0000"/>
                <w:sz w:val="20"/>
                <w:szCs w:val="20"/>
                <w:lang w:val="en-US"/>
              </w:rPr>
              <w:t xml:space="preserve">two </w:t>
            </w:r>
            <w:r w:rsidR="006E062C" w:rsidRPr="006A67F6">
              <w:rPr>
                <w:color w:val="FF0000"/>
                <w:sz w:val="20"/>
                <w:szCs w:val="20"/>
              </w:rPr>
              <w:t>other DL signal</w:t>
            </w:r>
            <w:r w:rsidR="006E062C" w:rsidRPr="006A67F6">
              <w:rPr>
                <w:color w:val="FF0000"/>
                <w:sz w:val="20"/>
                <w:szCs w:val="20"/>
                <w:lang w:val="en-US"/>
              </w:rPr>
              <w:t>s</w:t>
            </w:r>
            <w:r w:rsidR="006E062C" w:rsidRPr="006A67F6">
              <w:rPr>
                <w:color w:val="FF0000"/>
                <w:sz w:val="20"/>
                <w:szCs w:val="20"/>
              </w:rPr>
              <w:t xml:space="preserve"> refer to PDSCH scheduled with offset larger than or equal to the threshold </w:t>
            </w:r>
            <w:r w:rsidR="006E062C" w:rsidRPr="006A67F6">
              <w:rPr>
                <w:i/>
                <w:color w:val="FF0000"/>
                <w:sz w:val="20"/>
                <w:szCs w:val="20"/>
              </w:rPr>
              <w:t xml:space="preserve">timeDurationForQCL, </w:t>
            </w:r>
            <w:r w:rsidR="006E062C" w:rsidRPr="006A67F6">
              <w:rPr>
                <w:color w:val="FF0000"/>
                <w:sz w:val="20"/>
                <w:szCs w:val="20"/>
              </w:rPr>
              <w:t>as defined in [13, TS 38.306]</w:t>
            </w:r>
            <w:r w:rsidR="000824C6">
              <w:rPr>
                <w:color w:val="FF0000"/>
                <w:sz w:val="20"/>
                <w:szCs w:val="20"/>
                <w:lang w:val="en-US"/>
              </w:rPr>
              <w:t xml:space="preserve">, </w:t>
            </w:r>
            <w:r w:rsidR="00F87FB5">
              <w:rPr>
                <w:color w:val="FF0000"/>
                <w:sz w:val="20"/>
                <w:szCs w:val="20"/>
                <w:lang w:val="en-US"/>
              </w:rPr>
              <w:t>or</w:t>
            </w:r>
            <w:r w:rsidR="000824C6">
              <w:rPr>
                <w:color w:val="FF0000"/>
                <w:sz w:val="20"/>
                <w:szCs w:val="20"/>
                <w:lang w:val="en-US"/>
              </w:rPr>
              <w:t xml:space="preserve"> PDSCH with SPS</w:t>
            </w:r>
            <w:r w:rsidR="003A6A35" w:rsidRPr="006A67F6">
              <w:rPr>
                <w:color w:val="FF0000"/>
                <w:sz w:val="20"/>
                <w:szCs w:val="20"/>
                <w:lang w:val="en-US"/>
              </w:rPr>
              <w:t xml:space="preserve">; </w:t>
            </w:r>
          </w:p>
          <w:p w14:paraId="105FA76D" w14:textId="24BBBE9A" w:rsidR="00CF33B4" w:rsidRPr="0054231D" w:rsidRDefault="009B15A1" w:rsidP="009B15A1">
            <w:pPr>
              <w:pStyle w:val="B3"/>
              <w:jc w:val="both"/>
              <w:rPr>
                <w:color w:val="FF0000"/>
                <w:sz w:val="20"/>
                <w:szCs w:val="20"/>
                <w:lang w:val="en-US"/>
              </w:rPr>
            </w:pPr>
            <w:r w:rsidRPr="0054231D">
              <w:rPr>
                <w:color w:val="FF0000"/>
                <w:sz w:val="20"/>
                <w:szCs w:val="20"/>
              </w:rPr>
              <w:t>-</w:t>
            </w:r>
            <w:r w:rsidRPr="0054231D">
              <w:rPr>
                <w:color w:val="FF0000"/>
                <w:sz w:val="20"/>
                <w:szCs w:val="20"/>
              </w:rPr>
              <w:tab/>
              <w:t>else</w:t>
            </w:r>
            <w:r w:rsidRPr="0054231D">
              <w:rPr>
                <w:color w:val="FF0000"/>
                <w:sz w:val="20"/>
                <w:szCs w:val="20"/>
                <w:lang w:val="en-US"/>
              </w:rPr>
              <w:t xml:space="preserve"> if </w:t>
            </w:r>
            <w:r w:rsidR="0085676C">
              <w:rPr>
                <w:color w:val="FF0000"/>
                <w:sz w:val="20"/>
                <w:szCs w:val="20"/>
                <w:lang w:val="en-US"/>
              </w:rPr>
              <w:t xml:space="preserve">the active BWP of </w:t>
            </w:r>
            <w:r w:rsidRPr="0054231D">
              <w:rPr>
                <w:color w:val="FF0000"/>
                <w:sz w:val="20"/>
                <w:szCs w:val="20"/>
                <w:lang w:val="en-US"/>
              </w:rPr>
              <w:t>the serving cell for receiving the aperiodic CSI-RS ha</w:t>
            </w:r>
            <w:r w:rsidR="00DA1157" w:rsidRPr="0054231D">
              <w:rPr>
                <w:color w:val="FF0000"/>
                <w:sz w:val="20"/>
                <w:szCs w:val="20"/>
                <w:lang w:val="en-US"/>
              </w:rPr>
              <w:t>s</w:t>
            </w:r>
            <w:r w:rsidRPr="0054231D">
              <w:rPr>
                <w:color w:val="FF0000"/>
                <w:sz w:val="20"/>
                <w:szCs w:val="20"/>
                <w:lang w:val="en-US"/>
              </w:rPr>
              <w:t xml:space="preserve"> configured </w:t>
            </w:r>
            <w:r w:rsidRPr="0054231D">
              <w:rPr>
                <w:i/>
                <w:iCs/>
                <w:color w:val="FF0000"/>
                <w:sz w:val="20"/>
                <w:szCs w:val="20"/>
                <w:lang w:val="en-US"/>
              </w:rPr>
              <w:t>ControlResourceSet</w:t>
            </w:r>
            <w:r w:rsidRPr="0054231D">
              <w:rPr>
                <w:color w:val="FF0000"/>
                <w:sz w:val="20"/>
                <w:szCs w:val="20"/>
                <w:lang w:val="en-US"/>
              </w:rPr>
              <w:t xml:space="preserve"> containing two different values of </w:t>
            </w:r>
            <w:r w:rsidRPr="0054231D">
              <w:rPr>
                <w:i/>
                <w:iCs/>
                <w:color w:val="FF0000"/>
                <w:sz w:val="20"/>
                <w:szCs w:val="20"/>
                <w:lang w:val="en-US"/>
              </w:rPr>
              <w:t>CORESETPoolIndex</w:t>
            </w:r>
            <w:r w:rsidRPr="0054231D">
              <w:rPr>
                <w:color w:val="FF0000"/>
                <w:sz w:val="20"/>
                <w:szCs w:val="20"/>
              </w:rPr>
              <w:t>, when receiving the aperiodic CSI-RS</w:t>
            </w:r>
            <w:r w:rsidR="00CF33B4" w:rsidRPr="0054231D">
              <w:rPr>
                <w:color w:val="FF0000"/>
                <w:sz w:val="20"/>
                <w:szCs w:val="20"/>
                <w:lang w:val="en-US"/>
              </w:rPr>
              <w:t xml:space="preserve"> associated with a value of </w:t>
            </w:r>
            <w:r w:rsidR="00CF33B4" w:rsidRPr="0054231D">
              <w:rPr>
                <w:i/>
                <w:iCs/>
                <w:color w:val="FF0000"/>
                <w:sz w:val="20"/>
                <w:szCs w:val="20"/>
                <w:lang w:val="en-US"/>
              </w:rPr>
              <w:t>CORESETPoolIndex</w:t>
            </w:r>
            <w:r w:rsidR="00CF33B4" w:rsidRPr="0054231D">
              <w:rPr>
                <w:color w:val="FF0000"/>
                <w:sz w:val="20"/>
                <w:szCs w:val="20"/>
                <w:lang w:val="en-US"/>
              </w:rPr>
              <w:t xml:space="preserve"> of the serving cell</w:t>
            </w:r>
            <w:r w:rsidRPr="0054231D">
              <w:rPr>
                <w:color w:val="FF0000"/>
                <w:sz w:val="20"/>
                <w:szCs w:val="20"/>
              </w:rPr>
              <w:t xml:space="preserve">, the UE applies the QCL assumption used for the CORESET </w:t>
            </w:r>
            <w:r w:rsidR="00CF33B4" w:rsidRPr="0054231D">
              <w:rPr>
                <w:color w:val="FF0000"/>
                <w:sz w:val="20"/>
                <w:szCs w:val="20"/>
                <w:lang w:val="en-US"/>
              </w:rPr>
              <w:t xml:space="preserve">with the lowest </w:t>
            </w:r>
            <w:r w:rsidR="00CF33B4" w:rsidRPr="0054231D">
              <w:rPr>
                <w:i/>
                <w:iCs/>
                <w:color w:val="FF0000"/>
                <w:sz w:val="20"/>
                <w:szCs w:val="20"/>
                <w:lang w:val="en-US"/>
              </w:rPr>
              <w:t>CORESET-ID</w:t>
            </w:r>
            <w:r w:rsidR="00CF33B4" w:rsidRPr="0054231D">
              <w:rPr>
                <w:color w:val="FF0000"/>
                <w:sz w:val="20"/>
                <w:szCs w:val="20"/>
                <w:lang w:val="en-US"/>
              </w:rPr>
              <w:t xml:space="preserve"> among CORESETs</w:t>
            </w:r>
            <w:r w:rsidR="00C80576">
              <w:rPr>
                <w:color w:val="FF0000"/>
                <w:sz w:val="20"/>
                <w:szCs w:val="20"/>
                <w:lang w:val="en-US"/>
              </w:rPr>
              <w:t xml:space="preserve"> </w:t>
            </w:r>
            <w:r w:rsidR="00CF33B4" w:rsidRPr="0054231D">
              <w:rPr>
                <w:color w:val="FF0000"/>
                <w:sz w:val="20"/>
                <w:szCs w:val="20"/>
                <w:lang w:val="en-US"/>
              </w:rPr>
              <w:t xml:space="preserve">with the same value of </w:t>
            </w:r>
            <w:r w:rsidR="00CF33B4" w:rsidRPr="0054231D">
              <w:rPr>
                <w:i/>
                <w:iCs/>
                <w:color w:val="FF0000"/>
                <w:sz w:val="20"/>
                <w:szCs w:val="20"/>
                <w:lang w:val="en-US"/>
              </w:rPr>
              <w:t>CORESETPoolIndex</w:t>
            </w:r>
            <w:r w:rsidR="00CF33B4" w:rsidRPr="0054231D">
              <w:rPr>
                <w:color w:val="FF0000"/>
                <w:sz w:val="20"/>
                <w:szCs w:val="20"/>
                <w:lang w:val="en-US"/>
              </w:rPr>
              <w:t xml:space="preserve"> as the PDCCH scheduling that aperiodic CSI-RS, in the latest slot </w:t>
            </w:r>
            <w:r w:rsidR="00C80576">
              <w:rPr>
                <w:color w:val="FF0000"/>
                <w:sz w:val="20"/>
                <w:szCs w:val="20"/>
                <w:lang w:val="en-US"/>
              </w:rPr>
              <w:t>with a monitored search space where</w:t>
            </w:r>
            <w:r w:rsidR="00CF33B4" w:rsidRPr="0054231D">
              <w:rPr>
                <w:color w:val="FF0000"/>
                <w:sz w:val="20"/>
                <w:szCs w:val="20"/>
                <w:lang w:val="en-US"/>
              </w:rPr>
              <w:t xml:space="preserve"> one or more CORESETs associated with the same value of </w:t>
            </w:r>
            <w:r w:rsidR="00CF33B4" w:rsidRPr="0054231D">
              <w:rPr>
                <w:i/>
                <w:iCs/>
                <w:color w:val="FF0000"/>
                <w:sz w:val="20"/>
                <w:szCs w:val="20"/>
                <w:lang w:val="en-US"/>
              </w:rPr>
              <w:t>CORESETPoolIndex</w:t>
            </w:r>
            <w:r w:rsidR="00CF33B4" w:rsidRPr="0054231D">
              <w:rPr>
                <w:color w:val="FF0000"/>
                <w:sz w:val="20"/>
                <w:szCs w:val="20"/>
                <w:lang w:val="en-US"/>
              </w:rPr>
              <w:t xml:space="preserve"> as the PDCCH scheduling that aperiodic CSI-RS within the active BWP of the serving cell</w:t>
            </w:r>
            <w:r w:rsidR="00622DA7">
              <w:rPr>
                <w:color w:val="FF0000"/>
                <w:sz w:val="20"/>
                <w:szCs w:val="20"/>
                <w:lang w:val="en-US"/>
              </w:rPr>
              <w:t xml:space="preserve"> are monitored</w:t>
            </w:r>
            <w:r w:rsidR="00CF33B4" w:rsidRPr="0054231D">
              <w:rPr>
                <w:color w:val="FF0000"/>
                <w:sz w:val="20"/>
                <w:szCs w:val="20"/>
                <w:lang w:val="en-US"/>
              </w:rPr>
              <w:t>;</w:t>
            </w:r>
          </w:p>
          <w:p w14:paraId="2865B228" w14:textId="4ACEC5E6" w:rsidR="004C1DE4" w:rsidRPr="006A67F6" w:rsidRDefault="004C1DE4" w:rsidP="006A67F6">
            <w:pPr>
              <w:pStyle w:val="B3"/>
              <w:jc w:val="both"/>
              <w:rPr>
                <w:color w:val="FF0000"/>
                <w:sz w:val="20"/>
                <w:szCs w:val="20"/>
              </w:rPr>
            </w:pPr>
            <w:r w:rsidRPr="0054231D">
              <w:rPr>
                <w:color w:val="FF0000"/>
                <w:sz w:val="20"/>
                <w:szCs w:val="20"/>
              </w:rPr>
              <w:t>-</w:t>
            </w:r>
            <w:r w:rsidRPr="0054231D">
              <w:rPr>
                <w:color w:val="FF0000"/>
                <w:sz w:val="20"/>
                <w:szCs w:val="20"/>
              </w:rPr>
              <w:tab/>
            </w:r>
            <w:r>
              <w:rPr>
                <w:color w:val="FF0000"/>
                <w:sz w:val="20"/>
                <w:szCs w:val="20"/>
                <w:lang w:val="en-US"/>
              </w:rPr>
              <w:t xml:space="preserve">else </w:t>
            </w:r>
            <w:r w:rsidRPr="006A67F6">
              <w:rPr>
                <w:color w:val="FF0000"/>
                <w:sz w:val="20"/>
                <w:szCs w:val="20"/>
              </w:rPr>
              <w:t xml:space="preserve">if the active BWP of the serving cell for receiving the aperiodic CSI-RS has at least one PDSCH TCI codepoint indicating two TCI states, when receiving the aperiodic CSI-RS, the UE applies the QCL parameters(s) of one </w:t>
            </w:r>
            <w:r w:rsidR="009C522A">
              <w:rPr>
                <w:color w:val="FF0000"/>
                <w:sz w:val="20"/>
                <w:szCs w:val="20"/>
                <w:lang w:val="en-US"/>
              </w:rPr>
              <w:t xml:space="preserve">selected TCI state </w:t>
            </w:r>
            <w:r w:rsidRPr="006A67F6">
              <w:rPr>
                <w:color w:val="FF0000"/>
                <w:sz w:val="20"/>
                <w:szCs w:val="20"/>
              </w:rPr>
              <w:t xml:space="preserve">of the two TCI states corresponding to the lowest codepoint among the TCI codepoints containing two different TCI states, and the </w:t>
            </w:r>
            <w:r w:rsidR="009C522A">
              <w:rPr>
                <w:color w:val="FF0000"/>
                <w:sz w:val="20"/>
                <w:szCs w:val="20"/>
                <w:lang w:val="en-US"/>
              </w:rPr>
              <w:t xml:space="preserve">one </w:t>
            </w:r>
            <w:r w:rsidRPr="006A67F6">
              <w:rPr>
                <w:color w:val="FF0000"/>
                <w:sz w:val="20"/>
                <w:szCs w:val="20"/>
              </w:rPr>
              <w:t>selected TCI state is identical to the indicated TCI state of the aperiodic CSI-RS;</w:t>
            </w:r>
          </w:p>
          <w:p w14:paraId="09835B81" w14:textId="01441CFD" w:rsidR="005C2AED" w:rsidRDefault="005C2AED" w:rsidP="005C2AED">
            <w:pPr>
              <w:pStyle w:val="B3"/>
              <w:jc w:val="both"/>
              <w:rPr>
                <w:color w:val="FF0000"/>
                <w:sz w:val="20"/>
                <w:szCs w:val="20"/>
                <w:lang w:val="en-US"/>
              </w:rPr>
            </w:pPr>
            <w:r w:rsidRPr="00AD3382">
              <w:rPr>
                <w:sz w:val="20"/>
                <w:szCs w:val="20"/>
              </w:rPr>
              <w:t>-</w:t>
            </w:r>
            <w:r w:rsidRPr="00AD3382">
              <w:rPr>
                <w:sz w:val="20"/>
                <w:szCs w:val="20"/>
              </w:rPr>
              <w:tab/>
              <w:t>else</w:t>
            </w:r>
            <w:r w:rsidR="00287F2F">
              <w:rPr>
                <w:sz w:val="20"/>
                <w:szCs w:val="20"/>
                <w:lang w:val="en-US"/>
              </w:rPr>
              <w:t xml:space="preserve"> </w:t>
            </w:r>
            <w:r w:rsidR="00287F2F" w:rsidRPr="00287F2F">
              <w:rPr>
                <w:color w:val="FF0000"/>
                <w:sz w:val="20"/>
                <w:szCs w:val="20"/>
                <w:lang w:val="en-US"/>
              </w:rPr>
              <w:t xml:space="preserve">if the active BWP of the serving cell for receiving the aperiodic CSI-RS has configured </w:t>
            </w:r>
            <w:r w:rsidR="00287F2F" w:rsidRPr="00287F2F">
              <w:rPr>
                <w:i/>
                <w:iCs/>
                <w:color w:val="FF0000"/>
                <w:sz w:val="20"/>
                <w:szCs w:val="20"/>
                <w:lang w:val="en-US"/>
              </w:rPr>
              <w:t>ControlResourceSet</w:t>
            </w:r>
            <w:r w:rsidRPr="00AD3382">
              <w:rPr>
                <w:sz w:val="20"/>
                <w:szCs w:val="20"/>
              </w:rPr>
              <w:t xml:space="preserve">, when receiving the aperiodic CSI-RS, the UE applies the QCL assumption used for the CORESET associated with a monitored search space with the lowest </w:t>
            </w:r>
            <w:r w:rsidRPr="00AD3382">
              <w:rPr>
                <w:i/>
                <w:sz w:val="20"/>
                <w:szCs w:val="20"/>
              </w:rPr>
              <w:t>controlResourceSetId</w:t>
            </w:r>
            <w:r w:rsidRPr="00AD3382">
              <w:rPr>
                <w:sz w:val="20"/>
                <w:szCs w:val="20"/>
              </w:rPr>
              <w:t xml:space="preserve"> in the latest slot in which one or more CORESETs within the active BWP of the serving cell are monitore</w:t>
            </w:r>
            <w:r>
              <w:rPr>
                <w:sz w:val="20"/>
                <w:szCs w:val="20"/>
                <w:lang w:val="en-US"/>
              </w:rPr>
              <w:t>d</w:t>
            </w:r>
            <w:r w:rsidRPr="00F814CF">
              <w:rPr>
                <w:strike/>
                <w:color w:val="FF0000"/>
                <w:sz w:val="20"/>
                <w:szCs w:val="20"/>
                <w:lang w:val="en-US"/>
              </w:rPr>
              <w:t>.</w:t>
            </w:r>
            <w:r w:rsidR="00F814CF" w:rsidRPr="00F814CF">
              <w:rPr>
                <w:color w:val="FF0000"/>
                <w:sz w:val="20"/>
                <w:szCs w:val="20"/>
                <w:lang w:val="en-US"/>
              </w:rPr>
              <w:t>;</w:t>
            </w:r>
          </w:p>
          <w:p w14:paraId="3FDB2F69" w14:textId="1E145A13" w:rsidR="00F814CF" w:rsidRPr="00F814CF" w:rsidRDefault="00F814CF" w:rsidP="00F814CF">
            <w:pPr>
              <w:pStyle w:val="B3"/>
              <w:jc w:val="both"/>
              <w:rPr>
                <w:color w:val="FF0000"/>
                <w:sz w:val="20"/>
                <w:szCs w:val="20"/>
                <w:lang w:val="en-US"/>
              </w:rPr>
            </w:pPr>
            <w:r w:rsidRPr="00F814CF">
              <w:rPr>
                <w:color w:val="FF0000"/>
                <w:sz w:val="20"/>
                <w:szCs w:val="20"/>
              </w:rPr>
              <w:t>-</w:t>
            </w:r>
            <w:r w:rsidRPr="00F814CF">
              <w:rPr>
                <w:color w:val="FF0000"/>
                <w:sz w:val="20"/>
                <w:szCs w:val="20"/>
              </w:rPr>
              <w:tab/>
              <w:t xml:space="preserve">else, when receiving the aperiodic CSI-RS, </w:t>
            </w:r>
            <w:r w:rsidRPr="00F814CF">
              <w:rPr>
                <w:color w:val="FF0000"/>
                <w:sz w:val="20"/>
                <w:szCs w:val="20"/>
                <w:lang w:val="en-US"/>
              </w:rPr>
              <w:t xml:space="preserve">the UE applies the QCL assumption of the lowest-ID activated TCI state applicable to </w:t>
            </w:r>
            <w:r w:rsidR="000C153B">
              <w:rPr>
                <w:color w:val="FF0000"/>
                <w:sz w:val="20"/>
                <w:szCs w:val="20"/>
                <w:lang w:val="en-US"/>
              </w:rPr>
              <w:t xml:space="preserve">the </w:t>
            </w:r>
            <w:r w:rsidRPr="00F814CF">
              <w:rPr>
                <w:color w:val="FF0000"/>
                <w:sz w:val="20"/>
                <w:szCs w:val="20"/>
                <w:lang w:val="en-US"/>
              </w:rPr>
              <w:t>PDSCH within the active BWP of the cell in which the CSI-RS is to be received.</w:t>
            </w:r>
          </w:p>
          <w:p w14:paraId="77B22D82" w14:textId="68858885" w:rsidR="00BA7513" w:rsidRPr="000C43E0" w:rsidRDefault="00BA7513" w:rsidP="00BA7513">
            <w:r w:rsidRPr="000C43E0">
              <w:t xml:space="preserve"> […]</w:t>
            </w:r>
          </w:p>
        </w:tc>
      </w:tr>
    </w:tbl>
    <w:p w14:paraId="6297C2B4" w14:textId="1C354058" w:rsidR="00BA7513" w:rsidRDefault="00BA7513" w:rsidP="00BA7513">
      <w:pPr>
        <w:jc w:val="both"/>
      </w:pPr>
    </w:p>
    <w:p w14:paraId="41F23C05" w14:textId="04F573AC" w:rsidR="00CB7287" w:rsidRDefault="00CB7287" w:rsidP="00BA7513">
      <w:pPr>
        <w:jc w:val="both"/>
      </w:pPr>
    </w:p>
    <w:bookmarkEnd w:id="5"/>
    <w:p w14:paraId="7DCAE90F" w14:textId="5450B939"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C305B8B" w:rsidR="002E629B" w:rsidRPr="002E629B" w:rsidRDefault="00FD35AC" w:rsidP="009304AC">
      <w:pPr>
        <w:jc w:val="both"/>
        <w:rPr>
          <w:lang w:eastAsia="zh-CN"/>
        </w:rPr>
      </w:pPr>
      <w:r>
        <w:rPr>
          <w:lang w:eastAsia="zh-CN"/>
        </w:rPr>
        <w:t>O</w:t>
      </w:r>
      <w:r w:rsidR="002E629B" w:rsidRPr="002E629B">
        <w:rPr>
          <w:lang w:eastAsia="zh-CN"/>
        </w:rPr>
        <w:t>bservations and proposals</w:t>
      </w:r>
      <w:r>
        <w:rPr>
          <w:lang w:eastAsia="zh-CN"/>
        </w:rPr>
        <w:t xml:space="preserve"> are summarized below.</w:t>
      </w:r>
    </w:p>
    <w:p w14:paraId="3624088F" w14:textId="2C61C397" w:rsidR="00F63B09" w:rsidRPr="002E629B" w:rsidRDefault="00F63B09" w:rsidP="00F63B09">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 xml:space="preserve">Clarify that simultaneous beam update for multiple CCs is </w:t>
      </w:r>
      <w:r w:rsidR="00E42DE9">
        <w:rPr>
          <w:b/>
          <w:lang w:eastAsia="ja-JP"/>
        </w:rPr>
        <w:t xml:space="preserve">only </w:t>
      </w:r>
      <w:r>
        <w:rPr>
          <w:b/>
          <w:lang w:eastAsia="ja-JP"/>
        </w:rPr>
        <w:t xml:space="preserve">applicable to single TRP case. </w:t>
      </w:r>
    </w:p>
    <w:p w14:paraId="21162D29" w14:textId="77777777" w:rsidR="00F63B09" w:rsidRDefault="00F63B09" w:rsidP="00F63B09">
      <w:pPr>
        <w:jc w:val="both"/>
        <w:rPr>
          <w:b/>
          <w:lang w:eastAsia="ja-JP"/>
        </w:rPr>
      </w:pPr>
      <w:r w:rsidRPr="002E629B">
        <w:rPr>
          <w:b/>
          <w:u w:val="single"/>
          <w:lang w:eastAsia="ja-JP"/>
        </w:rPr>
        <w:t xml:space="preserve">Proposal </w:t>
      </w:r>
      <w:r>
        <w:rPr>
          <w:b/>
          <w:u w:val="single"/>
          <w:lang w:eastAsia="ja-JP"/>
        </w:rPr>
        <w:t>2</w:t>
      </w:r>
      <w:r w:rsidRPr="002E629B">
        <w:rPr>
          <w:b/>
          <w:lang w:eastAsia="ja-JP"/>
        </w:rPr>
        <w:t xml:space="preserve">: </w:t>
      </w:r>
      <w:r w:rsidRPr="00CE5861">
        <w:rPr>
          <w:b/>
          <w:lang w:eastAsia="ja-JP"/>
        </w:rPr>
        <w:t>Clarify that each L1-SINR report</w:t>
      </w:r>
      <w:r>
        <w:rPr>
          <w:b/>
          <w:lang w:eastAsia="ja-JP"/>
        </w:rPr>
        <w:t xml:space="preserve"> in PUSCH</w:t>
      </w:r>
      <w:r w:rsidRPr="00CE5861">
        <w:rPr>
          <w:b/>
          <w:lang w:eastAsia="ja-JP"/>
        </w:rPr>
        <w:t xml:space="preserve"> only has a single part, instead of two parts per CSI report</w:t>
      </w:r>
      <w:r>
        <w:rPr>
          <w:b/>
          <w:lang w:eastAsia="ja-JP"/>
        </w:rPr>
        <w:t>.</w:t>
      </w:r>
    </w:p>
    <w:p w14:paraId="2C8B4542" w14:textId="77777777" w:rsidR="00F63B09" w:rsidRDefault="00F63B09" w:rsidP="00F63B09">
      <w:pPr>
        <w:jc w:val="both"/>
        <w:rPr>
          <w:b/>
          <w:lang w:eastAsia="ja-JP"/>
        </w:rPr>
      </w:pPr>
      <w:r w:rsidRPr="002E629B">
        <w:rPr>
          <w:b/>
          <w:u w:val="single"/>
          <w:lang w:eastAsia="ja-JP"/>
        </w:rPr>
        <w:t xml:space="preserve">Proposal </w:t>
      </w:r>
      <w:r>
        <w:rPr>
          <w:b/>
          <w:u w:val="single"/>
          <w:lang w:eastAsia="ja-JP"/>
        </w:rPr>
        <w:t>3</w:t>
      </w:r>
      <w:r w:rsidRPr="002E629B">
        <w:rPr>
          <w:b/>
          <w:lang w:eastAsia="ja-JP"/>
        </w:rPr>
        <w:t xml:space="preserve">: </w:t>
      </w:r>
      <w:r w:rsidRPr="00E452AB">
        <w:rPr>
          <w:b/>
          <w:lang w:eastAsia="ja-JP"/>
        </w:rPr>
        <w:t xml:space="preserve">For SRS for CB and nCB usages with spatial relation configured, after </w:t>
      </w:r>
      <w:r>
        <w:rPr>
          <w:b/>
          <w:lang w:eastAsia="ja-JP"/>
        </w:rPr>
        <w:t>28</w:t>
      </w:r>
      <w:r w:rsidRPr="00E452AB">
        <w:rPr>
          <w:b/>
          <w:lang w:eastAsia="ja-JP"/>
        </w:rPr>
        <w:t xml:space="preserve"> symbols </w:t>
      </w:r>
      <w:r>
        <w:rPr>
          <w:b/>
          <w:lang w:eastAsia="ja-JP"/>
        </w:rPr>
        <w:t>from</w:t>
      </w:r>
      <w:r w:rsidRPr="00E452AB">
        <w:rPr>
          <w:b/>
          <w:lang w:eastAsia="ja-JP"/>
        </w:rPr>
        <w:t xml:space="preserve"> receiving response to step 2 MAC-CE, UE applies the new beam indicated in step 2 MAC-CE for SRS on the failed SCell if a new beam is identified</w:t>
      </w:r>
      <w:r>
        <w:rPr>
          <w:b/>
          <w:lang w:eastAsia="ja-JP"/>
        </w:rPr>
        <w:t>.</w:t>
      </w:r>
    </w:p>
    <w:p w14:paraId="3A08B751" w14:textId="77777777" w:rsidR="00F63B09" w:rsidRPr="00A24549" w:rsidRDefault="00F63B09" w:rsidP="00F63B09">
      <w:pPr>
        <w:jc w:val="both"/>
        <w:rPr>
          <w:b/>
        </w:rPr>
      </w:pPr>
      <w:r w:rsidRPr="002E629B">
        <w:rPr>
          <w:b/>
          <w:u w:val="single"/>
          <w:lang w:eastAsia="ja-JP"/>
        </w:rPr>
        <w:t xml:space="preserve">Proposal </w:t>
      </w:r>
      <w:r>
        <w:rPr>
          <w:b/>
          <w:u w:val="single"/>
          <w:lang w:eastAsia="ja-JP"/>
        </w:rPr>
        <w:t>4</w:t>
      </w:r>
      <w:r w:rsidRPr="002E629B">
        <w:rPr>
          <w:b/>
          <w:lang w:eastAsia="ja-JP"/>
        </w:rPr>
        <w:t xml:space="preserve">: </w:t>
      </w:r>
      <w:r w:rsidRPr="00A24549">
        <w:rPr>
          <w:b/>
        </w:rPr>
        <w:t xml:space="preserve">If explicit BFD is configured before SCell fails, UE should stop monitoring the previously configured explicit BFD RS(s) after </w:t>
      </w:r>
      <w:r>
        <w:rPr>
          <w:b/>
        </w:rPr>
        <w:t>receiving the response for the step-2 MAC-CE</w:t>
      </w:r>
    </w:p>
    <w:p w14:paraId="7B6D6EE5" w14:textId="580D4464" w:rsidR="00F63B09" w:rsidRDefault="00F63B09" w:rsidP="00F63B09">
      <w:pPr>
        <w:numPr>
          <w:ilvl w:val="0"/>
          <w:numId w:val="6"/>
        </w:numPr>
        <w:spacing w:after="0"/>
        <w:jc w:val="both"/>
        <w:rPr>
          <w:rFonts w:eastAsia="PMingLiU"/>
          <w:b/>
          <w:sz w:val="18"/>
          <w:szCs w:val="18"/>
          <w:lang w:val="en-US" w:eastAsia="zh-CN"/>
        </w:rPr>
      </w:pPr>
      <w:r w:rsidRPr="00A24549">
        <w:rPr>
          <w:rFonts w:eastAsia="PMingLiU"/>
          <w:b/>
          <w:sz w:val="18"/>
          <w:szCs w:val="18"/>
          <w:lang w:val="en-US" w:eastAsia="zh-CN"/>
        </w:rPr>
        <w:t>UE can start implicit BFD after receiving TCI activation/reconfiguration for failed SCell</w:t>
      </w:r>
    </w:p>
    <w:p w14:paraId="1005A2D2" w14:textId="77777777" w:rsidR="00F63B09" w:rsidRDefault="00F63B09" w:rsidP="00F63B09">
      <w:pPr>
        <w:spacing w:after="0"/>
        <w:ind w:left="720"/>
        <w:jc w:val="both"/>
        <w:rPr>
          <w:rFonts w:eastAsia="PMingLiU"/>
          <w:b/>
          <w:sz w:val="18"/>
          <w:szCs w:val="18"/>
          <w:lang w:val="en-US" w:eastAsia="zh-CN"/>
        </w:rPr>
      </w:pPr>
    </w:p>
    <w:p w14:paraId="2C541AFB" w14:textId="77777777" w:rsidR="00F63B09" w:rsidRDefault="00F63B09" w:rsidP="00F63B09">
      <w:pPr>
        <w:jc w:val="both"/>
        <w:rPr>
          <w:b/>
          <w:lang w:eastAsia="ja-JP"/>
        </w:rPr>
      </w:pPr>
      <w:r w:rsidRPr="002E629B">
        <w:rPr>
          <w:b/>
          <w:u w:val="single"/>
          <w:lang w:eastAsia="ja-JP"/>
        </w:rPr>
        <w:t xml:space="preserve">Proposal </w:t>
      </w:r>
      <w:r>
        <w:rPr>
          <w:b/>
          <w:u w:val="single"/>
          <w:lang w:eastAsia="ja-JP"/>
        </w:rPr>
        <w:t>5</w:t>
      </w:r>
      <w:r w:rsidRPr="002E629B">
        <w:rPr>
          <w:b/>
          <w:lang w:eastAsia="ja-JP"/>
        </w:rPr>
        <w:t xml:space="preserve">: </w:t>
      </w:r>
      <w:r>
        <w:rPr>
          <w:b/>
          <w:lang w:eastAsia="ja-JP"/>
        </w:rPr>
        <w:t xml:space="preserve">In case of mDCI based mTRP with two simultaneous default PDSCH beams associated with the two different </w:t>
      </w:r>
      <w:r w:rsidRPr="006A502E">
        <w:rPr>
          <w:b/>
          <w:i/>
          <w:iCs/>
          <w:lang w:eastAsia="ja-JP"/>
        </w:rPr>
        <w:t>CORESETPoolIndex</w:t>
      </w:r>
      <w:r>
        <w:rPr>
          <w:b/>
          <w:lang w:eastAsia="ja-JP"/>
        </w:rPr>
        <w:t xml:space="preserve">, when the offset between AP CSI-RS and triggering DCI is less than </w:t>
      </w:r>
      <w:r w:rsidRPr="00BA1064">
        <w:rPr>
          <w:b/>
          <w:i/>
          <w:iCs/>
          <w:lang w:eastAsia="ja-JP"/>
        </w:rPr>
        <w:t>beamSwitchTiming</w:t>
      </w:r>
    </w:p>
    <w:p w14:paraId="319BE0EE" w14:textId="77777777" w:rsidR="00F63B09" w:rsidRDefault="00F63B09" w:rsidP="00F63B09">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val="en-GB" w:eastAsia="zh-CN"/>
        </w:rPr>
        <w:t>If</w:t>
      </w:r>
      <w:r>
        <w:rPr>
          <w:rFonts w:ascii="Times New Roman" w:hAnsi="Times New Roman" w:cs="Times New Roman"/>
          <w:b/>
          <w:bCs/>
          <w:color w:val="000000"/>
          <w:sz w:val="20"/>
          <w:szCs w:val="20"/>
          <w:lang w:eastAsia="zh-CN"/>
        </w:rPr>
        <w:t xml:space="preserve"> there is no known DL signal in the symbols of the AP CSI-RS, UE processes the AP CSI-RS via the default PDSCH beam associated with the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for the AP CSI-RS;</w:t>
      </w:r>
    </w:p>
    <w:p w14:paraId="104FC53B" w14:textId="1341917F" w:rsidR="00F63B09" w:rsidRDefault="00F63B09" w:rsidP="00F63B09">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 xml:space="preserve">If there are two known PDSCHs associated with different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in the symbols of the AP CSI-RS, UE process the AP CSI-RS via the known PDSCH beam associated with the </w:t>
      </w:r>
      <w:r w:rsidRPr="007E0F64">
        <w:rPr>
          <w:rFonts w:ascii="Times New Roman" w:hAnsi="Times New Roman" w:cs="Times New Roman"/>
          <w:b/>
          <w:bCs/>
          <w:i/>
          <w:iCs/>
          <w:color w:val="000000"/>
          <w:sz w:val="20"/>
          <w:szCs w:val="20"/>
          <w:lang w:eastAsia="zh-CN"/>
        </w:rPr>
        <w:t>CORESETPoolIndex</w:t>
      </w:r>
      <w:r>
        <w:rPr>
          <w:rFonts w:ascii="Times New Roman" w:hAnsi="Times New Roman" w:cs="Times New Roman"/>
          <w:b/>
          <w:bCs/>
          <w:color w:val="000000"/>
          <w:sz w:val="20"/>
          <w:szCs w:val="20"/>
          <w:lang w:eastAsia="zh-CN"/>
        </w:rPr>
        <w:t xml:space="preserve"> for the AP CSI-RS.</w:t>
      </w:r>
    </w:p>
    <w:p w14:paraId="557767F0" w14:textId="77777777" w:rsidR="00F63B09" w:rsidRPr="00F63B09" w:rsidRDefault="00F63B09" w:rsidP="00F63B09">
      <w:pPr>
        <w:pStyle w:val="ListParagraph"/>
        <w:rPr>
          <w:rFonts w:ascii="Times New Roman" w:hAnsi="Times New Roman" w:cs="Times New Roman"/>
          <w:b/>
          <w:bCs/>
          <w:color w:val="000000"/>
          <w:sz w:val="20"/>
          <w:szCs w:val="20"/>
          <w:lang w:eastAsia="zh-CN"/>
        </w:rPr>
      </w:pPr>
    </w:p>
    <w:p w14:paraId="70D85E26" w14:textId="77777777" w:rsidR="00F63B09" w:rsidRDefault="00F63B09" w:rsidP="00F63B09">
      <w:pPr>
        <w:jc w:val="both"/>
        <w:rPr>
          <w:b/>
          <w:lang w:eastAsia="ja-JP"/>
        </w:rPr>
      </w:pPr>
      <w:r w:rsidRPr="002E629B">
        <w:rPr>
          <w:b/>
          <w:u w:val="single"/>
          <w:lang w:eastAsia="ja-JP"/>
        </w:rPr>
        <w:t xml:space="preserve">Proposal </w:t>
      </w:r>
      <w:r>
        <w:rPr>
          <w:b/>
          <w:u w:val="single"/>
          <w:lang w:eastAsia="ja-JP"/>
        </w:rPr>
        <w:t>6</w:t>
      </w:r>
      <w:r w:rsidRPr="002E629B">
        <w:rPr>
          <w:b/>
          <w:lang w:eastAsia="ja-JP"/>
        </w:rPr>
        <w:t xml:space="preserve">: </w:t>
      </w:r>
      <w:r>
        <w:rPr>
          <w:b/>
          <w:lang w:eastAsia="ja-JP"/>
        </w:rPr>
        <w:t xml:space="preserve">In case of single DCI based mTRP with two simultaneous default PDSCH beams indicated by the corresponding TCI codepoint, when the offset between AP CSI-RS and triggering DCI is less than </w:t>
      </w:r>
      <w:r w:rsidRPr="00BA1064">
        <w:rPr>
          <w:b/>
          <w:i/>
          <w:iCs/>
          <w:lang w:eastAsia="ja-JP"/>
        </w:rPr>
        <w:t>beamSwitchTiming</w:t>
      </w:r>
    </w:p>
    <w:p w14:paraId="26C2DDAA" w14:textId="47598D22" w:rsidR="00F63B09" w:rsidRDefault="00F63B09" w:rsidP="00F63B09">
      <w:pPr>
        <w:pStyle w:val="ListParagraph"/>
        <w:numPr>
          <w:ilvl w:val="0"/>
          <w:numId w:val="14"/>
        </w:numPr>
        <w:tabs>
          <w:tab w:val="num" w:pos="720"/>
        </w:tabs>
        <w:rPr>
          <w:rFonts w:ascii="Times New Roman" w:hAnsi="Times New Roman" w:cs="Times New Roman"/>
          <w:b/>
          <w:bCs/>
          <w:color w:val="000000"/>
          <w:sz w:val="20"/>
          <w:szCs w:val="20"/>
          <w:lang w:val="en-GB" w:eastAsia="zh-CN"/>
        </w:rPr>
      </w:pPr>
      <w:r w:rsidRPr="006A67F6">
        <w:rPr>
          <w:rFonts w:ascii="Times New Roman" w:hAnsi="Times New Roman" w:cs="Times New Roman"/>
          <w:b/>
          <w:bCs/>
          <w:color w:val="000000"/>
          <w:sz w:val="20"/>
          <w:szCs w:val="20"/>
          <w:lang w:val="en-GB" w:eastAsia="zh-CN"/>
        </w:rPr>
        <w:t>If there is no known DL signal in the symbols of the AP CSI-RS, UE processes the AP CSI-RS via the default PDSCH beam whose TCI state is identical to the indicated TCI state of the AP CSI-RS.</w:t>
      </w:r>
    </w:p>
    <w:p w14:paraId="518825DF" w14:textId="77777777" w:rsidR="00F63B09" w:rsidRPr="00F63B09" w:rsidRDefault="00F63B09" w:rsidP="00F63B09">
      <w:pPr>
        <w:pStyle w:val="ListParagraph"/>
        <w:rPr>
          <w:rFonts w:ascii="Times New Roman" w:hAnsi="Times New Roman" w:cs="Times New Roman"/>
          <w:b/>
          <w:bCs/>
          <w:color w:val="000000"/>
          <w:sz w:val="20"/>
          <w:szCs w:val="20"/>
          <w:lang w:val="en-GB" w:eastAsia="zh-CN"/>
        </w:rPr>
      </w:pPr>
    </w:p>
    <w:p w14:paraId="42F51CD7" w14:textId="77777777" w:rsidR="00F63B09" w:rsidRDefault="00F63B09" w:rsidP="00F63B09">
      <w:pPr>
        <w:jc w:val="both"/>
        <w:rPr>
          <w:b/>
          <w:lang w:eastAsia="ja-JP"/>
        </w:rPr>
      </w:pPr>
      <w:r w:rsidRPr="002E629B">
        <w:rPr>
          <w:b/>
          <w:u w:val="single"/>
          <w:lang w:eastAsia="ja-JP"/>
        </w:rPr>
        <w:t xml:space="preserve">Proposal </w:t>
      </w:r>
      <w:r>
        <w:rPr>
          <w:b/>
          <w:u w:val="single"/>
          <w:lang w:eastAsia="ja-JP"/>
        </w:rPr>
        <w:t>7</w:t>
      </w:r>
      <w:r w:rsidRPr="002E629B">
        <w:rPr>
          <w:b/>
          <w:lang w:eastAsia="ja-JP"/>
        </w:rPr>
        <w:t xml:space="preserve">: </w:t>
      </w:r>
      <w:r>
        <w:rPr>
          <w:b/>
          <w:lang w:eastAsia="ja-JP"/>
        </w:rPr>
        <w:t xml:space="preserve">In case of single TRP, when the offset between AP CSI-RS and triggering DCI is less than </w:t>
      </w:r>
      <w:r w:rsidRPr="00BA1064">
        <w:rPr>
          <w:b/>
          <w:i/>
          <w:iCs/>
          <w:lang w:eastAsia="ja-JP"/>
        </w:rPr>
        <w:t>beamSwitchTiming</w:t>
      </w:r>
    </w:p>
    <w:p w14:paraId="50604F8D" w14:textId="77777777" w:rsidR="00F63B09" w:rsidRDefault="00F63B09" w:rsidP="00F63B09">
      <w:pPr>
        <w:pStyle w:val="ListParagraph"/>
        <w:numPr>
          <w:ilvl w:val="0"/>
          <w:numId w:val="14"/>
        </w:numPr>
        <w:tabs>
          <w:tab w:val="num" w:pos="720"/>
        </w:tabs>
        <w:rPr>
          <w:rFonts w:ascii="Times New Roman" w:hAnsi="Times New Roman" w:cs="Times New Roman"/>
          <w:b/>
          <w:bCs/>
          <w:color w:val="000000"/>
          <w:sz w:val="20"/>
          <w:szCs w:val="20"/>
          <w:lang w:eastAsia="zh-CN"/>
        </w:rPr>
      </w:pPr>
      <w:r>
        <w:rPr>
          <w:rFonts w:ascii="Times New Roman" w:hAnsi="Times New Roman" w:cs="Times New Roman"/>
          <w:b/>
          <w:bCs/>
          <w:color w:val="000000"/>
          <w:sz w:val="20"/>
          <w:szCs w:val="20"/>
          <w:lang w:eastAsia="zh-CN"/>
        </w:rPr>
        <w:t>If no CORESET configured on the CC for receiving the AP CSI-RS, UE receives the AP CSI-RS by applying the QCL parameters of the activated PDSCH TCI state with lowest ID.</w:t>
      </w:r>
    </w:p>
    <w:p w14:paraId="2F76C282" w14:textId="7A10CCBD" w:rsidR="00066CAE" w:rsidRDefault="00066CAE" w:rsidP="002E629B">
      <w:pPr>
        <w:rPr>
          <w:lang w:val="en-US"/>
        </w:rPr>
      </w:pPr>
    </w:p>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70A92FDF" w14:textId="348A86AB" w:rsidR="00B87F69" w:rsidRPr="00FD5892" w:rsidRDefault="00280C1A" w:rsidP="00FD5892">
      <w:pPr>
        <w:numPr>
          <w:ilvl w:val="0"/>
          <w:numId w:val="2"/>
        </w:numPr>
        <w:spacing w:after="0"/>
        <w:rPr>
          <w:rFonts w:eastAsia="PMingLiU"/>
          <w:lang w:val="en-US"/>
        </w:rPr>
      </w:pPr>
      <w:r>
        <w:rPr>
          <w:rFonts w:eastAsia="PMingLiU"/>
          <w:lang w:val="en-US"/>
        </w:rPr>
        <w:t xml:space="preserve">TS </w:t>
      </w:r>
      <w:r w:rsidRPr="00280C1A">
        <w:rPr>
          <w:rFonts w:eastAsia="PMingLiU"/>
          <w:lang w:val="en-US"/>
        </w:rPr>
        <w:t>38.214 v16.</w:t>
      </w:r>
      <w:r w:rsidR="00FD5892">
        <w:rPr>
          <w:rFonts w:eastAsia="PMingLiU"/>
          <w:lang w:val="en-US"/>
        </w:rPr>
        <w:t>1</w:t>
      </w:r>
      <w:r w:rsidRPr="00280C1A">
        <w:rPr>
          <w:rFonts w:eastAsia="PMingLiU"/>
          <w:lang w:val="en-US"/>
        </w:rPr>
        <w:t>.0</w:t>
      </w:r>
    </w:p>
    <w:p w14:paraId="0821F882" w14:textId="5CF26F62" w:rsidR="00B87F69" w:rsidRPr="00B87F69" w:rsidRDefault="00B87F69" w:rsidP="00B87F69">
      <w:pPr>
        <w:numPr>
          <w:ilvl w:val="0"/>
          <w:numId w:val="2"/>
        </w:numPr>
        <w:spacing w:after="0"/>
        <w:rPr>
          <w:rFonts w:eastAsia="PMingLiU"/>
          <w:lang w:val="en-US"/>
        </w:rPr>
      </w:pPr>
      <w:r>
        <w:rPr>
          <w:rFonts w:eastAsia="PMingLiU"/>
          <w:lang w:val="en-US"/>
        </w:rPr>
        <w:t xml:space="preserve">TS </w:t>
      </w:r>
      <w:r w:rsidRPr="00280C1A">
        <w:rPr>
          <w:rFonts w:eastAsia="PMingLiU"/>
          <w:lang w:val="en-US"/>
        </w:rPr>
        <w:t>38.21</w:t>
      </w:r>
      <w:r>
        <w:rPr>
          <w:rFonts w:eastAsia="PMingLiU"/>
          <w:lang w:val="en-US"/>
        </w:rPr>
        <w:t>3</w:t>
      </w:r>
      <w:r w:rsidRPr="00280C1A">
        <w:rPr>
          <w:rFonts w:eastAsia="PMingLiU"/>
          <w:lang w:val="en-US"/>
        </w:rPr>
        <w:t xml:space="preserve"> v16.</w:t>
      </w:r>
      <w:r w:rsidR="00FD5892">
        <w:rPr>
          <w:rFonts w:eastAsia="PMingLiU"/>
          <w:lang w:val="en-US"/>
        </w:rPr>
        <w:t>1.</w:t>
      </w:r>
      <w:r w:rsidRPr="00280C1A">
        <w:rPr>
          <w:rFonts w:eastAsia="PMingLiU"/>
          <w:lang w:val="en-US"/>
        </w:rPr>
        <w:t>0</w:t>
      </w:r>
    </w:p>
    <w:sectPr w:rsidR="00B87F69" w:rsidRPr="00B87F69" w:rsidSect="00F510BE">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7FE34D" w14:textId="77777777" w:rsidR="007262AD" w:rsidRDefault="007262AD" w:rsidP="00CB4000">
      <w:pPr>
        <w:spacing w:after="0"/>
      </w:pPr>
      <w:r>
        <w:separator/>
      </w:r>
    </w:p>
  </w:endnote>
  <w:endnote w:type="continuationSeparator" w:id="0">
    <w:p w14:paraId="38A07BE9" w14:textId="77777777" w:rsidR="007262AD" w:rsidRDefault="007262AD" w:rsidP="00CB4000">
      <w:pPr>
        <w:spacing w:after="0"/>
      </w:pPr>
      <w:r>
        <w:continuationSeparator/>
      </w:r>
    </w:p>
  </w:endnote>
  <w:endnote w:type="continuationNotice" w:id="1">
    <w:p w14:paraId="45984DCB" w14:textId="77777777" w:rsidR="007262AD" w:rsidRDefault="007262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C8E81" w14:textId="77777777" w:rsidR="00362D1D" w:rsidRDefault="00362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CA3D49" w:rsidRDefault="00CA3D49">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CA3D49" w:rsidRDefault="00CA3D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C82B" w14:textId="77777777" w:rsidR="00362D1D" w:rsidRDefault="00362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DC6EC5" w14:textId="77777777" w:rsidR="007262AD" w:rsidRDefault="007262AD" w:rsidP="00CB4000">
      <w:pPr>
        <w:spacing w:after="0"/>
      </w:pPr>
      <w:r>
        <w:separator/>
      </w:r>
    </w:p>
  </w:footnote>
  <w:footnote w:type="continuationSeparator" w:id="0">
    <w:p w14:paraId="018F9530" w14:textId="77777777" w:rsidR="007262AD" w:rsidRDefault="007262AD" w:rsidP="00CB4000">
      <w:pPr>
        <w:spacing w:after="0"/>
      </w:pPr>
      <w:r>
        <w:continuationSeparator/>
      </w:r>
    </w:p>
  </w:footnote>
  <w:footnote w:type="continuationNotice" w:id="1">
    <w:p w14:paraId="4AE4D4D8" w14:textId="77777777" w:rsidR="007262AD" w:rsidRDefault="007262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0B198" w14:textId="77777777" w:rsidR="00362D1D" w:rsidRDefault="00362D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62CC" w14:textId="77777777" w:rsidR="00362D1D" w:rsidRDefault="00362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66EE9" w14:textId="77777777" w:rsidR="00362D1D" w:rsidRDefault="00362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619E7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15446E"/>
    <w:multiLevelType w:val="hybridMultilevel"/>
    <w:tmpl w:val="022A4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7D5E3D"/>
    <w:multiLevelType w:val="hybridMultilevel"/>
    <w:tmpl w:val="46DAA5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6" w15:restartNumberingAfterBreak="0">
    <w:nsid w:val="39B10AAC"/>
    <w:multiLevelType w:val="hybridMultilevel"/>
    <w:tmpl w:val="3FF637D0"/>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615FA3"/>
    <w:multiLevelType w:val="hybridMultilevel"/>
    <w:tmpl w:val="7CCC2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D35B84"/>
    <w:multiLevelType w:val="hybridMultilevel"/>
    <w:tmpl w:val="3C143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27B06"/>
    <w:multiLevelType w:val="hybridMultilevel"/>
    <w:tmpl w:val="E788C8E2"/>
    <w:lvl w:ilvl="0" w:tplc="2950364C">
      <w:start w:val="1"/>
      <w:numFmt w:val="bullet"/>
      <w:lvlText w:val=""/>
      <w:lvlJc w:val="left"/>
      <w:pPr>
        <w:tabs>
          <w:tab w:val="num" w:pos="720"/>
        </w:tabs>
        <w:ind w:left="720" w:hanging="360"/>
      </w:pPr>
      <w:rPr>
        <w:rFonts w:ascii="Wingdings 2" w:hAnsi="Wingdings 2" w:hint="default"/>
      </w:rPr>
    </w:lvl>
    <w:lvl w:ilvl="1" w:tplc="929049CC">
      <w:start w:val="1"/>
      <w:numFmt w:val="bullet"/>
      <w:lvlText w:val=""/>
      <w:lvlJc w:val="left"/>
      <w:pPr>
        <w:tabs>
          <w:tab w:val="num" w:pos="1440"/>
        </w:tabs>
        <w:ind w:left="1440" w:hanging="360"/>
      </w:pPr>
      <w:rPr>
        <w:rFonts w:ascii="Wingdings 2" w:hAnsi="Wingdings 2" w:hint="default"/>
      </w:rPr>
    </w:lvl>
    <w:lvl w:ilvl="2" w:tplc="7CFA1F3C" w:tentative="1">
      <w:start w:val="1"/>
      <w:numFmt w:val="bullet"/>
      <w:lvlText w:val=""/>
      <w:lvlJc w:val="left"/>
      <w:pPr>
        <w:tabs>
          <w:tab w:val="num" w:pos="2160"/>
        </w:tabs>
        <w:ind w:left="2160" w:hanging="360"/>
      </w:pPr>
      <w:rPr>
        <w:rFonts w:ascii="Wingdings 2" w:hAnsi="Wingdings 2" w:hint="default"/>
      </w:rPr>
    </w:lvl>
    <w:lvl w:ilvl="3" w:tplc="A3129B1C" w:tentative="1">
      <w:start w:val="1"/>
      <w:numFmt w:val="bullet"/>
      <w:lvlText w:val=""/>
      <w:lvlJc w:val="left"/>
      <w:pPr>
        <w:tabs>
          <w:tab w:val="num" w:pos="2880"/>
        </w:tabs>
        <w:ind w:left="2880" w:hanging="360"/>
      </w:pPr>
      <w:rPr>
        <w:rFonts w:ascii="Wingdings 2" w:hAnsi="Wingdings 2" w:hint="default"/>
      </w:rPr>
    </w:lvl>
    <w:lvl w:ilvl="4" w:tplc="F53ECB90" w:tentative="1">
      <w:start w:val="1"/>
      <w:numFmt w:val="bullet"/>
      <w:lvlText w:val=""/>
      <w:lvlJc w:val="left"/>
      <w:pPr>
        <w:tabs>
          <w:tab w:val="num" w:pos="3600"/>
        </w:tabs>
        <w:ind w:left="3600" w:hanging="360"/>
      </w:pPr>
      <w:rPr>
        <w:rFonts w:ascii="Wingdings 2" w:hAnsi="Wingdings 2" w:hint="default"/>
      </w:rPr>
    </w:lvl>
    <w:lvl w:ilvl="5" w:tplc="CAFA7DB0" w:tentative="1">
      <w:start w:val="1"/>
      <w:numFmt w:val="bullet"/>
      <w:lvlText w:val=""/>
      <w:lvlJc w:val="left"/>
      <w:pPr>
        <w:tabs>
          <w:tab w:val="num" w:pos="4320"/>
        </w:tabs>
        <w:ind w:left="4320" w:hanging="360"/>
      </w:pPr>
      <w:rPr>
        <w:rFonts w:ascii="Wingdings 2" w:hAnsi="Wingdings 2" w:hint="default"/>
      </w:rPr>
    </w:lvl>
    <w:lvl w:ilvl="6" w:tplc="2AA45FB6" w:tentative="1">
      <w:start w:val="1"/>
      <w:numFmt w:val="bullet"/>
      <w:lvlText w:val=""/>
      <w:lvlJc w:val="left"/>
      <w:pPr>
        <w:tabs>
          <w:tab w:val="num" w:pos="5040"/>
        </w:tabs>
        <w:ind w:left="5040" w:hanging="360"/>
      </w:pPr>
      <w:rPr>
        <w:rFonts w:ascii="Wingdings 2" w:hAnsi="Wingdings 2" w:hint="default"/>
      </w:rPr>
    </w:lvl>
    <w:lvl w:ilvl="7" w:tplc="345AE282" w:tentative="1">
      <w:start w:val="1"/>
      <w:numFmt w:val="bullet"/>
      <w:lvlText w:val=""/>
      <w:lvlJc w:val="left"/>
      <w:pPr>
        <w:tabs>
          <w:tab w:val="num" w:pos="5760"/>
        </w:tabs>
        <w:ind w:left="5760" w:hanging="360"/>
      </w:pPr>
      <w:rPr>
        <w:rFonts w:ascii="Wingdings 2" w:hAnsi="Wingdings 2" w:hint="default"/>
      </w:rPr>
    </w:lvl>
    <w:lvl w:ilvl="8" w:tplc="119020A2" w:tentative="1">
      <w:start w:val="1"/>
      <w:numFmt w:val="bullet"/>
      <w:lvlText w:val=""/>
      <w:lvlJc w:val="left"/>
      <w:pPr>
        <w:tabs>
          <w:tab w:val="num" w:pos="6480"/>
        </w:tabs>
        <w:ind w:left="6480" w:hanging="360"/>
      </w:pPr>
      <w:rPr>
        <w:rFonts w:ascii="Wingdings 2" w:hAnsi="Wingdings 2" w:hint="default"/>
      </w:rPr>
    </w:lvl>
  </w:abstractNum>
  <w:abstractNum w:abstractNumId="16"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F7D561E"/>
    <w:multiLevelType w:val="hybridMultilevel"/>
    <w:tmpl w:val="F2E499C2"/>
    <w:lvl w:ilvl="0" w:tplc="4B427DC6">
      <w:start w:val="1"/>
      <w:numFmt w:val="bullet"/>
      <w:lvlText w:val=""/>
      <w:lvlJc w:val="left"/>
      <w:pPr>
        <w:tabs>
          <w:tab w:val="num" w:pos="720"/>
        </w:tabs>
        <w:ind w:left="720" w:hanging="360"/>
      </w:pPr>
      <w:rPr>
        <w:rFonts w:ascii="Wingdings" w:hAnsi="Wingdings" w:hint="default"/>
      </w:rPr>
    </w:lvl>
    <w:lvl w:ilvl="1" w:tplc="9ABEE996" w:tentative="1">
      <w:start w:val="1"/>
      <w:numFmt w:val="bullet"/>
      <w:lvlText w:val=""/>
      <w:lvlJc w:val="left"/>
      <w:pPr>
        <w:tabs>
          <w:tab w:val="num" w:pos="1440"/>
        </w:tabs>
        <w:ind w:left="1440" w:hanging="360"/>
      </w:pPr>
      <w:rPr>
        <w:rFonts w:ascii="Wingdings" w:hAnsi="Wingdings" w:hint="default"/>
      </w:rPr>
    </w:lvl>
    <w:lvl w:ilvl="2" w:tplc="E78A49D6" w:tentative="1">
      <w:start w:val="1"/>
      <w:numFmt w:val="bullet"/>
      <w:lvlText w:val=""/>
      <w:lvlJc w:val="left"/>
      <w:pPr>
        <w:tabs>
          <w:tab w:val="num" w:pos="2160"/>
        </w:tabs>
        <w:ind w:left="2160" w:hanging="360"/>
      </w:pPr>
      <w:rPr>
        <w:rFonts w:ascii="Wingdings" w:hAnsi="Wingdings" w:hint="default"/>
      </w:rPr>
    </w:lvl>
    <w:lvl w:ilvl="3" w:tplc="F602387C" w:tentative="1">
      <w:start w:val="1"/>
      <w:numFmt w:val="bullet"/>
      <w:lvlText w:val=""/>
      <w:lvlJc w:val="left"/>
      <w:pPr>
        <w:tabs>
          <w:tab w:val="num" w:pos="2880"/>
        </w:tabs>
        <w:ind w:left="2880" w:hanging="360"/>
      </w:pPr>
      <w:rPr>
        <w:rFonts w:ascii="Wingdings" w:hAnsi="Wingdings" w:hint="default"/>
      </w:rPr>
    </w:lvl>
    <w:lvl w:ilvl="4" w:tplc="3FA88D72" w:tentative="1">
      <w:start w:val="1"/>
      <w:numFmt w:val="bullet"/>
      <w:lvlText w:val=""/>
      <w:lvlJc w:val="left"/>
      <w:pPr>
        <w:tabs>
          <w:tab w:val="num" w:pos="3600"/>
        </w:tabs>
        <w:ind w:left="3600" w:hanging="360"/>
      </w:pPr>
      <w:rPr>
        <w:rFonts w:ascii="Wingdings" w:hAnsi="Wingdings" w:hint="default"/>
      </w:rPr>
    </w:lvl>
    <w:lvl w:ilvl="5" w:tplc="EC34319A" w:tentative="1">
      <w:start w:val="1"/>
      <w:numFmt w:val="bullet"/>
      <w:lvlText w:val=""/>
      <w:lvlJc w:val="left"/>
      <w:pPr>
        <w:tabs>
          <w:tab w:val="num" w:pos="4320"/>
        </w:tabs>
        <w:ind w:left="4320" w:hanging="360"/>
      </w:pPr>
      <w:rPr>
        <w:rFonts w:ascii="Wingdings" w:hAnsi="Wingdings" w:hint="default"/>
      </w:rPr>
    </w:lvl>
    <w:lvl w:ilvl="6" w:tplc="56B4AEAE" w:tentative="1">
      <w:start w:val="1"/>
      <w:numFmt w:val="bullet"/>
      <w:lvlText w:val=""/>
      <w:lvlJc w:val="left"/>
      <w:pPr>
        <w:tabs>
          <w:tab w:val="num" w:pos="5040"/>
        </w:tabs>
        <w:ind w:left="5040" w:hanging="360"/>
      </w:pPr>
      <w:rPr>
        <w:rFonts w:ascii="Wingdings" w:hAnsi="Wingdings" w:hint="default"/>
      </w:rPr>
    </w:lvl>
    <w:lvl w:ilvl="7" w:tplc="B7D03D78" w:tentative="1">
      <w:start w:val="1"/>
      <w:numFmt w:val="bullet"/>
      <w:lvlText w:val=""/>
      <w:lvlJc w:val="left"/>
      <w:pPr>
        <w:tabs>
          <w:tab w:val="num" w:pos="5760"/>
        </w:tabs>
        <w:ind w:left="5760" w:hanging="360"/>
      </w:pPr>
      <w:rPr>
        <w:rFonts w:ascii="Wingdings" w:hAnsi="Wingdings" w:hint="default"/>
      </w:rPr>
    </w:lvl>
    <w:lvl w:ilvl="8" w:tplc="971202A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466C8A"/>
    <w:multiLevelType w:val="hybridMultilevel"/>
    <w:tmpl w:val="9252C4C0"/>
    <w:lvl w:ilvl="0" w:tplc="912A7CFE">
      <w:start w:val="1"/>
      <w:numFmt w:val="bullet"/>
      <w:lvlText w:val="-"/>
      <w:lvlJc w:val="left"/>
      <w:pPr>
        <w:tabs>
          <w:tab w:val="num" w:pos="720"/>
        </w:tabs>
        <w:ind w:left="720" w:hanging="360"/>
      </w:pPr>
      <w:rPr>
        <w:rFonts w:ascii="Times New Roman" w:hAnsi="Times New Roman" w:hint="default"/>
      </w:rPr>
    </w:lvl>
    <w:lvl w:ilvl="1" w:tplc="89B4527E">
      <w:start w:val="257"/>
      <w:numFmt w:val="bullet"/>
      <w:lvlText w:val=""/>
      <w:lvlJc w:val="left"/>
      <w:pPr>
        <w:tabs>
          <w:tab w:val="num" w:pos="1440"/>
        </w:tabs>
        <w:ind w:left="1440" w:hanging="360"/>
      </w:pPr>
      <w:rPr>
        <w:rFonts w:ascii="Symbol" w:hAnsi="Symbol" w:hint="default"/>
      </w:rPr>
    </w:lvl>
    <w:lvl w:ilvl="2" w:tplc="11C86428">
      <w:start w:val="257"/>
      <w:numFmt w:val="bullet"/>
      <w:lvlText w:val="o"/>
      <w:lvlJc w:val="left"/>
      <w:pPr>
        <w:tabs>
          <w:tab w:val="num" w:pos="2160"/>
        </w:tabs>
        <w:ind w:left="2160" w:hanging="360"/>
      </w:pPr>
      <w:rPr>
        <w:rFonts w:ascii="Courier New" w:hAnsi="Courier New" w:hint="default"/>
      </w:rPr>
    </w:lvl>
    <w:lvl w:ilvl="3" w:tplc="D5022CB0" w:tentative="1">
      <w:start w:val="1"/>
      <w:numFmt w:val="bullet"/>
      <w:lvlText w:val="-"/>
      <w:lvlJc w:val="left"/>
      <w:pPr>
        <w:tabs>
          <w:tab w:val="num" w:pos="2880"/>
        </w:tabs>
        <w:ind w:left="2880" w:hanging="360"/>
      </w:pPr>
      <w:rPr>
        <w:rFonts w:ascii="Times New Roman" w:hAnsi="Times New Roman" w:hint="default"/>
      </w:rPr>
    </w:lvl>
    <w:lvl w:ilvl="4" w:tplc="CD00F474" w:tentative="1">
      <w:start w:val="1"/>
      <w:numFmt w:val="bullet"/>
      <w:lvlText w:val="-"/>
      <w:lvlJc w:val="left"/>
      <w:pPr>
        <w:tabs>
          <w:tab w:val="num" w:pos="3600"/>
        </w:tabs>
        <w:ind w:left="3600" w:hanging="360"/>
      </w:pPr>
      <w:rPr>
        <w:rFonts w:ascii="Times New Roman" w:hAnsi="Times New Roman" w:hint="default"/>
      </w:rPr>
    </w:lvl>
    <w:lvl w:ilvl="5" w:tplc="C978BEE4" w:tentative="1">
      <w:start w:val="1"/>
      <w:numFmt w:val="bullet"/>
      <w:lvlText w:val="-"/>
      <w:lvlJc w:val="left"/>
      <w:pPr>
        <w:tabs>
          <w:tab w:val="num" w:pos="4320"/>
        </w:tabs>
        <w:ind w:left="4320" w:hanging="360"/>
      </w:pPr>
      <w:rPr>
        <w:rFonts w:ascii="Times New Roman" w:hAnsi="Times New Roman" w:hint="default"/>
      </w:rPr>
    </w:lvl>
    <w:lvl w:ilvl="6" w:tplc="CF0CA818" w:tentative="1">
      <w:start w:val="1"/>
      <w:numFmt w:val="bullet"/>
      <w:lvlText w:val="-"/>
      <w:lvlJc w:val="left"/>
      <w:pPr>
        <w:tabs>
          <w:tab w:val="num" w:pos="5040"/>
        </w:tabs>
        <w:ind w:left="5040" w:hanging="360"/>
      </w:pPr>
      <w:rPr>
        <w:rFonts w:ascii="Times New Roman" w:hAnsi="Times New Roman" w:hint="default"/>
      </w:rPr>
    </w:lvl>
    <w:lvl w:ilvl="7" w:tplc="15B07D90" w:tentative="1">
      <w:start w:val="1"/>
      <w:numFmt w:val="bullet"/>
      <w:lvlText w:val="-"/>
      <w:lvlJc w:val="left"/>
      <w:pPr>
        <w:tabs>
          <w:tab w:val="num" w:pos="5760"/>
        </w:tabs>
        <w:ind w:left="5760" w:hanging="360"/>
      </w:pPr>
      <w:rPr>
        <w:rFonts w:ascii="Times New Roman" w:hAnsi="Times New Roman" w:hint="default"/>
      </w:rPr>
    </w:lvl>
    <w:lvl w:ilvl="8" w:tplc="72186A28" w:tentative="1">
      <w:start w:val="1"/>
      <w:numFmt w:val="bullet"/>
      <w:lvlText w:val="-"/>
      <w:lvlJc w:val="left"/>
      <w:pPr>
        <w:tabs>
          <w:tab w:val="num" w:pos="6480"/>
        </w:tabs>
        <w:ind w:left="6480" w:hanging="360"/>
      </w:pPr>
      <w:rPr>
        <w:rFonts w:ascii="Times New Roman" w:hAnsi="Times New Roman" w:hint="default"/>
      </w:rPr>
    </w:lvl>
  </w:abstractNum>
  <w:num w:numId="1">
    <w:abstractNumId w:val="17"/>
  </w:num>
  <w:num w:numId="2">
    <w:abstractNumId w:val="11"/>
  </w:num>
  <w:num w:numId="3">
    <w:abstractNumId w:val="10"/>
  </w:num>
  <w:num w:numId="4">
    <w:abstractNumId w:val="7"/>
  </w:num>
  <w:num w:numId="5">
    <w:abstractNumId w:val="3"/>
  </w:num>
  <w:num w:numId="6">
    <w:abstractNumId w:val="16"/>
  </w:num>
  <w:num w:numId="7">
    <w:abstractNumId w:val="8"/>
  </w:num>
  <w:num w:numId="8">
    <w:abstractNumId w:val="14"/>
  </w:num>
  <w:num w:numId="9">
    <w:abstractNumId w:val="9"/>
  </w:num>
  <w:num w:numId="10">
    <w:abstractNumId w:val="13"/>
  </w:num>
  <w:num w:numId="11">
    <w:abstractNumId w:val="5"/>
  </w:num>
  <w:num w:numId="12">
    <w:abstractNumId w:val="0"/>
  </w:num>
  <w:num w:numId="13">
    <w:abstractNumId w:val="20"/>
  </w:num>
  <w:num w:numId="14">
    <w:abstractNumId w:val="19"/>
  </w:num>
  <w:num w:numId="15">
    <w:abstractNumId w:val="4"/>
  </w:num>
  <w:num w:numId="16">
    <w:abstractNumId w:val="12"/>
  </w:num>
  <w:num w:numId="17">
    <w:abstractNumId w:val="4"/>
  </w:num>
  <w:num w:numId="18">
    <w:abstractNumId w:val="19"/>
  </w:num>
  <w:num w:numId="19">
    <w:abstractNumId w:val="1"/>
  </w:num>
  <w:num w:numId="20">
    <w:abstractNumId w:val="6"/>
  </w:num>
  <w:num w:numId="21">
    <w:abstractNumId w:val="2"/>
  </w:num>
  <w:num w:numId="22">
    <w:abstractNumId w:val="18"/>
  </w:num>
  <w:num w:numId="2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10"/>
    <w:rsid w:val="00002874"/>
    <w:rsid w:val="00002B6B"/>
    <w:rsid w:val="00002C49"/>
    <w:rsid w:val="00002DD2"/>
    <w:rsid w:val="000034B4"/>
    <w:rsid w:val="00004255"/>
    <w:rsid w:val="00004397"/>
    <w:rsid w:val="00004723"/>
    <w:rsid w:val="00004B49"/>
    <w:rsid w:val="00004F3C"/>
    <w:rsid w:val="000051C9"/>
    <w:rsid w:val="0000670E"/>
    <w:rsid w:val="000068E7"/>
    <w:rsid w:val="00010134"/>
    <w:rsid w:val="0001021E"/>
    <w:rsid w:val="00010C09"/>
    <w:rsid w:val="00010F53"/>
    <w:rsid w:val="00010F74"/>
    <w:rsid w:val="00010F77"/>
    <w:rsid w:val="0001167E"/>
    <w:rsid w:val="00011EEB"/>
    <w:rsid w:val="0001270E"/>
    <w:rsid w:val="000128B0"/>
    <w:rsid w:val="00013B8B"/>
    <w:rsid w:val="00013F3C"/>
    <w:rsid w:val="00014027"/>
    <w:rsid w:val="000140E6"/>
    <w:rsid w:val="00014269"/>
    <w:rsid w:val="0001451E"/>
    <w:rsid w:val="000148C0"/>
    <w:rsid w:val="000170BC"/>
    <w:rsid w:val="00017508"/>
    <w:rsid w:val="00017E4F"/>
    <w:rsid w:val="000206DB"/>
    <w:rsid w:val="00020B93"/>
    <w:rsid w:val="0002142C"/>
    <w:rsid w:val="000216CF"/>
    <w:rsid w:val="00023A5D"/>
    <w:rsid w:val="00024251"/>
    <w:rsid w:val="00025099"/>
    <w:rsid w:val="000252C7"/>
    <w:rsid w:val="00025425"/>
    <w:rsid w:val="00025728"/>
    <w:rsid w:val="00025783"/>
    <w:rsid w:val="00025CC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0CA"/>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53B7"/>
    <w:rsid w:val="00066CAE"/>
    <w:rsid w:val="00067AA3"/>
    <w:rsid w:val="00067DCC"/>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26D"/>
    <w:rsid w:val="00076376"/>
    <w:rsid w:val="00076BED"/>
    <w:rsid w:val="00076FC4"/>
    <w:rsid w:val="00077B85"/>
    <w:rsid w:val="00077D0C"/>
    <w:rsid w:val="0008103B"/>
    <w:rsid w:val="00081ACE"/>
    <w:rsid w:val="00081AF1"/>
    <w:rsid w:val="00081B42"/>
    <w:rsid w:val="00081F6C"/>
    <w:rsid w:val="000824C6"/>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777"/>
    <w:rsid w:val="00097E8F"/>
    <w:rsid w:val="000A0B04"/>
    <w:rsid w:val="000A0EC5"/>
    <w:rsid w:val="000A1342"/>
    <w:rsid w:val="000A18ED"/>
    <w:rsid w:val="000A27C1"/>
    <w:rsid w:val="000A29B0"/>
    <w:rsid w:val="000A2A62"/>
    <w:rsid w:val="000A31B3"/>
    <w:rsid w:val="000A39A0"/>
    <w:rsid w:val="000A3C2F"/>
    <w:rsid w:val="000A3F4A"/>
    <w:rsid w:val="000A4F19"/>
    <w:rsid w:val="000A4FBC"/>
    <w:rsid w:val="000A6E95"/>
    <w:rsid w:val="000B075F"/>
    <w:rsid w:val="000B0BD7"/>
    <w:rsid w:val="000B0DA5"/>
    <w:rsid w:val="000B135E"/>
    <w:rsid w:val="000B143C"/>
    <w:rsid w:val="000B156E"/>
    <w:rsid w:val="000B2DF2"/>
    <w:rsid w:val="000B2EF4"/>
    <w:rsid w:val="000B356D"/>
    <w:rsid w:val="000B419A"/>
    <w:rsid w:val="000B4609"/>
    <w:rsid w:val="000B4C82"/>
    <w:rsid w:val="000B6606"/>
    <w:rsid w:val="000B67AC"/>
    <w:rsid w:val="000B67FF"/>
    <w:rsid w:val="000B7795"/>
    <w:rsid w:val="000B7F78"/>
    <w:rsid w:val="000C0364"/>
    <w:rsid w:val="000C0924"/>
    <w:rsid w:val="000C0A2A"/>
    <w:rsid w:val="000C0F3C"/>
    <w:rsid w:val="000C153B"/>
    <w:rsid w:val="000C153D"/>
    <w:rsid w:val="000C266D"/>
    <w:rsid w:val="000C30B4"/>
    <w:rsid w:val="000C34F1"/>
    <w:rsid w:val="000C37F5"/>
    <w:rsid w:val="000C43E0"/>
    <w:rsid w:val="000C4689"/>
    <w:rsid w:val="000C5259"/>
    <w:rsid w:val="000C5553"/>
    <w:rsid w:val="000C6A1E"/>
    <w:rsid w:val="000C6C28"/>
    <w:rsid w:val="000C6D6E"/>
    <w:rsid w:val="000C7E43"/>
    <w:rsid w:val="000C7F5C"/>
    <w:rsid w:val="000D0831"/>
    <w:rsid w:val="000D0EE1"/>
    <w:rsid w:val="000D1625"/>
    <w:rsid w:val="000D181D"/>
    <w:rsid w:val="000D186A"/>
    <w:rsid w:val="000D21B3"/>
    <w:rsid w:val="000D230E"/>
    <w:rsid w:val="000D2343"/>
    <w:rsid w:val="000D2FAD"/>
    <w:rsid w:val="000D3345"/>
    <w:rsid w:val="000D3560"/>
    <w:rsid w:val="000D47F0"/>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246"/>
    <w:rsid w:val="000E7323"/>
    <w:rsid w:val="000E741C"/>
    <w:rsid w:val="000F0C37"/>
    <w:rsid w:val="000F0E27"/>
    <w:rsid w:val="000F1BC5"/>
    <w:rsid w:val="000F1C6D"/>
    <w:rsid w:val="000F2203"/>
    <w:rsid w:val="000F259C"/>
    <w:rsid w:val="000F3052"/>
    <w:rsid w:val="000F3D8E"/>
    <w:rsid w:val="000F3E3F"/>
    <w:rsid w:val="000F3FDE"/>
    <w:rsid w:val="000F42A6"/>
    <w:rsid w:val="000F4941"/>
    <w:rsid w:val="000F52DD"/>
    <w:rsid w:val="000F5B1A"/>
    <w:rsid w:val="000F5DFC"/>
    <w:rsid w:val="00100317"/>
    <w:rsid w:val="00100528"/>
    <w:rsid w:val="00100647"/>
    <w:rsid w:val="00100D01"/>
    <w:rsid w:val="00101905"/>
    <w:rsid w:val="0010251A"/>
    <w:rsid w:val="00102781"/>
    <w:rsid w:val="00103401"/>
    <w:rsid w:val="00103BC1"/>
    <w:rsid w:val="00104DB7"/>
    <w:rsid w:val="00104F9D"/>
    <w:rsid w:val="00105055"/>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069B"/>
    <w:rsid w:val="001212F8"/>
    <w:rsid w:val="00121719"/>
    <w:rsid w:val="001219C9"/>
    <w:rsid w:val="00121D0F"/>
    <w:rsid w:val="001222B8"/>
    <w:rsid w:val="00123DD6"/>
    <w:rsid w:val="001243A4"/>
    <w:rsid w:val="00124482"/>
    <w:rsid w:val="00125309"/>
    <w:rsid w:val="00125AB7"/>
    <w:rsid w:val="001262AF"/>
    <w:rsid w:val="00126987"/>
    <w:rsid w:val="00127117"/>
    <w:rsid w:val="00127AC2"/>
    <w:rsid w:val="001305AF"/>
    <w:rsid w:val="001306AC"/>
    <w:rsid w:val="00130F77"/>
    <w:rsid w:val="0013167B"/>
    <w:rsid w:val="0013297D"/>
    <w:rsid w:val="00132980"/>
    <w:rsid w:val="00132FC8"/>
    <w:rsid w:val="001333AA"/>
    <w:rsid w:val="00133600"/>
    <w:rsid w:val="00133891"/>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A0B"/>
    <w:rsid w:val="001475E6"/>
    <w:rsid w:val="00147DEE"/>
    <w:rsid w:val="0015002B"/>
    <w:rsid w:val="001507B1"/>
    <w:rsid w:val="00151D29"/>
    <w:rsid w:val="0015211A"/>
    <w:rsid w:val="00152FE4"/>
    <w:rsid w:val="001534A1"/>
    <w:rsid w:val="00153754"/>
    <w:rsid w:val="001542D9"/>
    <w:rsid w:val="001544CF"/>
    <w:rsid w:val="001549F3"/>
    <w:rsid w:val="001558AF"/>
    <w:rsid w:val="00155B7A"/>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8AB"/>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3AFE"/>
    <w:rsid w:val="00174D5D"/>
    <w:rsid w:val="001756AF"/>
    <w:rsid w:val="00177844"/>
    <w:rsid w:val="00177A80"/>
    <w:rsid w:val="001806AF"/>
    <w:rsid w:val="00180E6C"/>
    <w:rsid w:val="00181473"/>
    <w:rsid w:val="00181756"/>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E79"/>
    <w:rsid w:val="001B454F"/>
    <w:rsid w:val="001B494C"/>
    <w:rsid w:val="001B55BA"/>
    <w:rsid w:val="001B5947"/>
    <w:rsid w:val="001B5CDA"/>
    <w:rsid w:val="001B5F3F"/>
    <w:rsid w:val="001B6F70"/>
    <w:rsid w:val="001B7135"/>
    <w:rsid w:val="001B7692"/>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AC6"/>
    <w:rsid w:val="001D0BEE"/>
    <w:rsid w:val="001D1113"/>
    <w:rsid w:val="001D13C9"/>
    <w:rsid w:val="001D16D8"/>
    <w:rsid w:val="001D1ACD"/>
    <w:rsid w:val="001D244B"/>
    <w:rsid w:val="001D3670"/>
    <w:rsid w:val="001D3722"/>
    <w:rsid w:val="001D3C12"/>
    <w:rsid w:val="001D3C75"/>
    <w:rsid w:val="001D4259"/>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6682"/>
    <w:rsid w:val="001E695B"/>
    <w:rsid w:val="001E75CC"/>
    <w:rsid w:val="001E79D4"/>
    <w:rsid w:val="001E7F73"/>
    <w:rsid w:val="001F02F8"/>
    <w:rsid w:val="001F1608"/>
    <w:rsid w:val="001F1FCC"/>
    <w:rsid w:val="001F3369"/>
    <w:rsid w:val="001F370E"/>
    <w:rsid w:val="001F4056"/>
    <w:rsid w:val="001F411E"/>
    <w:rsid w:val="001F418C"/>
    <w:rsid w:val="001F43BC"/>
    <w:rsid w:val="001F4682"/>
    <w:rsid w:val="001F58DB"/>
    <w:rsid w:val="001F60D6"/>
    <w:rsid w:val="001F616C"/>
    <w:rsid w:val="001F64BB"/>
    <w:rsid w:val="001F6EE5"/>
    <w:rsid w:val="001F7451"/>
    <w:rsid w:val="001F773F"/>
    <w:rsid w:val="001F7A22"/>
    <w:rsid w:val="002026C8"/>
    <w:rsid w:val="00202F2C"/>
    <w:rsid w:val="0020326A"/>
    <w:rsid w:val="002036F3"/>
    <w:rsid w:val="002042D1"/>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365"/>
    <w:rsid w:val="002145AC"/>
    <w:rsid w:val="0021462B"/>
    <w:rsid w:val="00214892"/>
    <w:rsid w:val="00214EC2"/>
    <w:rsid w:val="00215035"/>
    <w:rsid w:val="002173FB"/>
    <w:rsid w:val="00217C39"/>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99"/>
    <w:rsid w:val="002350E7"/>
    <w:rsid w:val="00235131"/>
    <w:rsid w:val="00235B97"/>
    <w:rsid w:val="00235D22"/>
    <w:rsid w:val="00236315"/>
    <w:rsid w:val="00236D33"/>
    <w:rsid w:val="002372A0"/>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298"/>
    <w:rsid w:val="00251652"/>
    <w:rsid w:val="00251FAE"/>
    <w:rsid w:val="00252671"/>
    <w:rsid w:val="00252980"/>
    <w:rsid w:val="00252D50"/>
    <w:rsid w:val="00252F80"/>
    <w:rsid w:val="0025352F"/>
    <w:rsid w:val="0025380D"/>
    <w:rsid w:val="00253A7B"/>
    <w:rsid w:val="00253D9A"/>
    <w:rsid w:val="002544A3"/>
    <w:rsid w:val="00254919"/>
    <w:rsid w:val="00254AEA"/>
    <w:rsid w:val="00254C0A"/>
    <w:rsid w:val="002550DE"/>
    <w:rsid w:val="002556CF"/>
    <w:rsid w:val="00255AD3"/>
    <w:rsid w:val="002565DF"/>
    <w:rsid w:val="00256B60"/>
    <w:rsid w:val="002577F3"/>
    <w:rsid w:val="0025782C"/>
    <w:rsid w:val="00257F31"/>
    <w:rsid w:val="0026023B"/>
    <w:rsid w:val="00260558"/>
    <w:rsid w:val="0026059A"/>
    <w:rsid w:val="00260627"/>
    <w:rsid w:val="00261826"/>
    <w:rsid w:val="002624E4"/>
    <w:rsid w:val="0026279F"/>
    <w:rsid w:val="00262F6F"/>
    <w:rsid w:val="002633FC"/>
    <w:rsid w:val="002639BB"/>
    <w:rsid w:val="00263BD1"/>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77B"/>
    <w:rsid w:val="00277F57"/>
    <w:rsid w:val="0028029F"/>
    <w:rsid w:val="00280A71"/>
    <w:rsid w:val="00280C1A"/>
    <w:rsid w:val="00280FF8"/>
    <w:rsid w:val="00281A40"/>
    <w:rsid w:val="0028252E"/>
    <w:rsid w:val="00282960"/>
    <w:rsid w:val="00282F6C"/>
    <w:rsid w:val="002833BE"/>
    <w:rsid w:val="002835CE"/>
    <w:rsid w:val="00283F5A"/>
    <w:rsid w:val="0028410F"/>
    <w:rsid w:val="002843D8"/>
    <w:rsid w:val="0028503B"/>
    <w:rsid w:val="00285B3D"/>
    <w:rsid w:val="00285D8F"/>
    <w:rsid w:val="0028672D"/>
    <w:rsid w:val="0028687A"/>
    <w:rsid w:val="002870A7"/>
    <w:rsid w:val="00287103"/>
    <w:rsid w:val="00287F2F"/>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393"/>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4107"/>
    <w:rsid w:val="002B52DC"/>
    <w:rsid w:val="002B56AD"/>
    <w:rsid w:val="002B5CCA"/>
    <w:rsid w:val="002B5E32"/>
    <w:rsid w:val="002B646F"/>
    <w:rsid w:val="002B741C"/>
    <w:rsid w:val="002B7516"/>
    <w:rsid w:val="002C0083"/>
    <w:rsid w:val="002C02F3"/>
    <w:rsid w:val="002C0884"/>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AA9"/>
    <w:rsid w:val="002E7C1C"/>
    <w:rsid w:val="002E7F56"/>
    <w:rsid w:val="002F0180"/>
    <w:rsid w:val="002F01DA"/>
    <w:rsid w:val="002F099C"/>
    <w:rsid w:val="002F0CEB"/>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C79"/>
    <w:rsid w:val="00332E01"/>
    <w:rsid w:val="00333266"/>
    <w:rsid w:val="00333454"/>
    <w:rsid w:val="003343F8"/>
    <w:rsid w:val="003347D9"/>
    <w:rsid w:val="00334CE5"/>
    <w:rsid w:val="00334F47"/>
    <w:rsid w:val="00337144"/>
    <w:rsid w:val="00337202"/>
    <w:rsid w:val="00340329"/>
    <w:rsid w:val="00340430"/>
    <w:rsid w:val="00340B9F"/>
    <w:rsid w:val="00341992"/>
    <w:rsid w:val="00341B0D"/>
    <w:rsid w:val="00341B67"/>
    <w:rsid w:val="003440DB"/>
    <w:rsid w:val="00344307"/>
    <w:rsid w:val="0034474C"/>
    <w:rsid w:val="00344AB0"/>
    <w:rsid w:val="0034520B"/>
    <w:rsid w:val="00345446"/>
    <w:rsid w:val="00345711"/>
    <w:rsid w:val="00345720"/>
    <w:rsid w:val="00345AF4"/>
    <w:rsid w:val="00345F25"/>
    <w:rsid w:val="003460D4"/>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4920"/>
    <w:rsid w:val="003561A8"/>
    <w:rsid w:val="0035661E"/>
    <w:rsid w:val="003567AB"/>
    <w:rsid w:val="00360004"/>
    <w:rsid w:val="003607DB"/>
    <w:rsid w:val="003608F3"/>
    <w:rsid w:val="00360BC5"/>
    <w:rsid w:val="003622A8"/>
    <w:rsid w:val="003623A2"/>
    <w:rsid w:val="003623FA"/>
    <w:rsid w:val="00362D1D"/>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1DF4"/>
    <w:rsid w:val="003725E5"/>
    <w:rsid w:val="00372624"/>
    <w:rsid w:val="003729B3"/>
    <w:rsid w:val="00372E54"/>
    <w:rsid w:val="00372F85"/>
    <w:rsid w:val="00373441"/>
    <w:rsid w:val="003739A4"/>
    <w:rsid w:val="00374D95"/>
    <w:rsid w:val="00374F1A"/>
    <w:rsid w:val="00375094"/>
    <w:rsid w:val="003751D0"/>
    <w:rsid w:val="003753DF"/>
    <w:rsid w:val="00375BA0"/>
    <w:rsid w:val="00376598"/>
    <w:rsid w:val="003774CD"/>
    <w:rsid w:val="003775C9"/>
    <w:rsid w:val="00380823"/>
    <w:rsid w:val="00380CA9"/>
    <w:rsid w:val="0038121F"/>
    <w:rsid w:val="0038211B"/>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4D56"/>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A35"/>
    <w:rsid w:val="003A6DB3"/>
    <w:rsid w:val="003A7961"/>
    <w:rsid w:val="003A7FF6"/>
    <w:rsid w:val="003B002D"/>
    <w:rsid w:val="003B12DE"/>
    <w:rsid w:val="003B130F"/>
    <w:rsid w:val="003B140D"/>
    <w:rsid w:val="003B1554"/>
    <w:rsid w:val="003B17D7"/>
    <w:rsid w:val="003B1A89"/>
    <w:rsid w:val="003B2132"/>
    <w:rsid w:val="003B27FD"/>
    <w:rsid w:val="003B2C1D"/>
    <w:rsid w:val="003B319C"/>
    <w:rsid w:val="003B352C"/>
    <w:rsid w:val="003B35F8"/>
    <w:rsid w:val="003B363F"/>
    <w:rsid w:val="003B3CD1"/>
    <w:rsid w:val="003B3FD4"/>
    <w:rsid w:val="003B4011"/>
    <w:rsid w:val="003B405C"/>
    <w:rsid w:val="003B40DC"/>
    <w:rsid w:val="003B4206"/>
    <w:rsid w:val="003B4C2B"/>
    <w:rsid w:val="003B6477"/>
    <w:rsid w:val="003B65C9"/>
    <w:rsid w:val="003B6A3B"/>
    <w:rsid w:val="003B6ADA"/>
    <w:rsid w:val="003B7A17"/>
    <w:rsid w:val="003C002A"/>
    <w:rsid w:val="003C03B0"/>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D1E"/>
    <w:rsid w:val="003D2E41"/>
    <w:rsid w:val="003D2EB9"/>
    <w:rsid w:val="003D3474"/>
    <w:rsid w:val="003D43F6"/>
    <w:rsid w:val="003D4E3B"/>
    <w:rsid w:val="003D729E"/>
    <w:rsid w:val="003D77EE"/>
    <w:rsid w:val="003D78B4"/>
    <w:rsid w:val="003E02DA"/>
    <w:rsid w:val="003E071A"/>
    <w:rsid w:val="003E0DC3"/>
    <w:rsid w:val="003E16EE"/>
    <w:rsid w:val="003E17B8"/>
    <w:rsid w:val="003E18A3"/>
    <w:rsid w:val="003E251C"/>
    <w:rsid w:val="003E32AF"/>
    <w:rsid w:val="003E39B3"/>
    <w:rsid w:val="003E3D4C"/>
    <w:rsid w:val="003E3E34"/>
    <w:rsid w:val="003E4027"/>
    <w:rsid w:val="003E46BA"/>
    <w:rsid w:val="003E4728"/>
    <w:rsid w:val="003E4896"/>
    <w:rsid w:val="003E4EDE"/>
    <w:rsid w:val="003E500E"/>
    <w:rsid w:val="003E5094"/>
    <w:rsid w:val="003E58C9"/>
    <w:rsid w:val="003E5CD4"/>
    <w:rsid w:val="003E5F6C"/>
    <w:rsid w:val="003E60E2"/>
    <w:rsid w:val="003E7549"/>
    <w:rsid w:val="003E7EBC"/>
    <w:rsid w:val="003F237C"/>
    <w:rsid w:val="003F23D6"/>
    <w:rsid w:val="003F2437"/>
    <w:rsid w:val="003F34FA"/>
    <w:rsid w:val="003F456D"/>
    <w:rsid w:val="003F4630"/>
    <w:rsid w:val="003F4665"/>
    <w:rsid w:val="003F5AB4"/>
    <w:rsid w:val="003F694A"/>
    <w:rsid w:val="003F6FD5"/>
    <w:rsid w:val="003F7BCA"/>
    <w:rsid w:val="004005EB"/>
    <w:rsid w:val="00400621"/>
    <w:rsid w:val="004009FD"/>
    <w:rsid w:val="00401490"/>
    <w:rsid w:val="00402490"/>
    <w:rsid w:val="00402681"/>
    <w:rsid w:val="004041F1"/>
    <w:rsid w:val="004044AE"/>
    <w:rsid w:val="00404BAC"/>
    <w:rsid w:val="0040572D"/>
    <w:rsid w:val="00406F12"/>
    <w:rsid w:val="00407841"/>
    <w:rsid w:val="0040799A"/>
    <w:rsid w:val="0041118D"/>
    <w:rsid w:val="00411BB2"/>
    <w:rsid w:val="004121D1"/>
    <w:rsid w:val="004122EC"/>
    <w:rsid w:val="004123ED"/>
    <w:rsid w:val="004126A3"/>
    <w:rsid w:val="00412A99"/>
    <w:rsid w:val="0041325E"/>
    <w:rsid w:val="00413517"/>
    <w:rsid w:val="00413C3B"/>
    <w:rsid w:val="00413E86"/>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D86"/>
    <w:rsid w:val="0042181B"/>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4A9"/>
    <w:rsid w:val="0043653C"/>
    <w:rsid w:val="00436CBE"/>
    <w:rsid w:val="004370DF"/>
    <w:rsid w:val="004376B0"/>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69F4"/>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988"/>
    <w:rsid w:val="00455F7D"/>
    <w:rsid w:val="00456370"/>
    <w:rsid w:val="00456731"/>
    <w:rsid w:val="00457CEA"/>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BEC"/>
    <w:rsid w:val="00466D92"/>
    <w:rsid w:val="00467475"/>
    <w:rsid w:val="004678E0"/>
    <w:rsid w:val="00470477"/>
    <w:rsid w:val="00472331"/>
    <w:rsid w:val="0047261F"/>
    <w:rsid w:val="0047289F"/>
    <w:rsid w:val="0047320F"/>
    <w:rsid w:val="00473E96"/>
    <w:rsid w:val="004750E4"/>
    <w:rsid w:val="0047596D"/>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B5C"/>
    <w:rsid w:val="00492CDE"/>
    <w:rsid w:val="00493995"/>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0B51"/>
    <w:rsid w:val="004A14F0"/>
    <w:rsid w:val="004A16F1"/>
    <w:rsid w:val="004A17B5"/>
    <w:rsid w:val="004A2137"/>
    <w:rsid w:val="004A2985"/>
    <w:rsid w:val="004A326C"/>
    <w:rsid w:val="004A50DA"/>
    <w:rsid w:val="004A5E38"/>
    <w:rsid w:val="004A629A"/>
    <w:rsid w:val="004A670A"/>
    <w:rsid w:val="004A7D61"/>
    <w:rsid w:val="004B0144"/>
    <w:rsid w:val="004B23BC"/>
    <w:rsid w:val="004B25BC"/>
    <w:rsid w:val="004B2BB6"/>
    <w:rsid w:val="004B3181"/>
    <w:rsid w:val="004B36DA"/>
    <w:rsid w:val="004B3B89"/>
    <w:rsid w:val="004B3D54"/>
    <w:rsid w:val="004B43F1"/>
    <w:rsid w:val="004B48A7"/>
    <w:rsid w:val="004B4954"/>
    <w:rsid w:val="004B5E3D"/>
    <w:rsid w:val="004B623E"/>
    <w:rsid w:val="004B6FA2"/>
    <w:rsid w:val="004C0936"/>
    <w:rsid w:val="004C10C8"/>
    <w:rsid w:val="004C1620"/>
    <w:rsid w:val="004C1762"/>
    <w:rsid w:val="004C1B59"/>
    <w:rsid w:val="004C1D27"/>
    <w:rsid w:val="004C1DE4"/>
    <w:rsid w:val="004C2210"/>
    <w:rsid w:val="004C2387"/>
    <w:rsid w:val="004C24B2"/>
    <w:rsid w:val="004C2858"/>
    <w:rsid w:val="004C2959"/>
    <w:rsid w:val="004C33C9"/>
    <w:rsid w:val="004C3A33"/>
    <w:rsid w:val="004C3ABE"/>
    <w:rsid w:val="004C4516"/>
    <w:rsid w:val="004C4B60"/>
    <w:rsid w:val="004C57F8"/>
    <w:rsid w:val="004C5C1A"/>
    <w:rsid w:val="004C629D"/>
    <w:rsid w:val="004C6B89"/>
    <w:rsid w:val="004C6EDC"/>
    <w:rsid w:val="004C7689"/>
    <w:rsid w:val="004D0080"/>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1EFD"/>
    <w:rsid w:val="004E2392"/>
    <w:rsid w:val="004E29D9"/>
    <w:rsid w:val="004E3D54"/>
    <w:rsid w:val="004E4B64"/>
    <w:rsid w:val="004E4D3A"/>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750"/>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983"/>
    <w:rsid w:val="005032B5"/>
    <w:rsid w:val="005033CD"/>
    <w:rsid w:val="0050344A"/>
    <w:rsid w:val="005038BB"/>
    <w:rsid w:val="00503FDD"/>
    <w:rsid w:val="005059C9"/>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E97"/>
    <w:rsid w:val="005231EC"/>
    <w:rsid w:val="00523565"/>
    <w:rsid w:val="005235A5"/>
    <w:rsid w:val="00524156"/>
    <w:rsid w:val="0052457A"/>
    <w:rsid w:val="00524FF3"/>
    <w:rsid w:val="00525D87"/>
    <w:rsid w:val="00525ECD"/>
    <w:rsid w:val="005264D8"/>
    <w:rsid w:val="005269C6"/>
    <w:rsid w:val="005274C5"/>
    <w:rsid w:val="00527519"/>
    <w:rsid w:val="00527E99"/>
    <w:rsid w:val="0053131A"/>
    <w:rsid w:val="00531B82"/>
    <w:rsid w:val="00531DFD"/>
    <w:rsid w:val="005320A9"/>
    <w:rsid w:val="00532256"/>
    <w:rsid w:val="005322BA"/>
    <w:rsid w:val="005328BC"/>
    <w:rsid w:val="00533E88"/>
    <w:rsid w:val="00535D56"/>
    <w:rsid w:val="0053646A"/>
    <w:rsid w:val="0053648E"/>
    <w:rsid w:val="00537311"/>
    <w:rsid w:val="00537822"/>
    <w:rsid w:val="00537B82"/>
    <w:rsid w:val="00537BE8"/>
    <w:rsid w:val="00540D1A"/>
    <w:rsid w:val="00540FCA"/>
    <w:rsid w:val="00541235"/>
    <w:rsid w:val="00541B3E"/>
    <w:rsid w:val="00542053"/>
    <w:rsid w:val="00542302"/>
    <w:rsid w:val="0054231D"/>
    <w:rsid w:val="0054265D"/>
    <w:rsid w:val="00542DFF"/>
    <w:rsid w:val="00543317"/>
    <w:rsid w:val="00543CC7"/>
    <w:rsid w:val="00543D1F"/>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271"/>
    <w:rsid w:val="00567507"/>
    <w:rsid w:val="00567565"/>
    <w:rsid w:val="00567628"/>
    <w:rsid w:val="00570981"/>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5B00"/>
    <w:rsid w:val="005778EE"/>
    <w:rsid w:val="00580518"/>
    <w:rsid w:val="00580AF9"/>
    <w:rsid w:val="00580CC9"/>
    <w:rsid w:val="00580FA2"/>
    <w:rsid w:val="00581AC8"/>
    <w:rsid w:val="0058251C"/>
    <w:rsid w:val="00583552"/>
    <w:rsid w:val="00583C8F"/>
    <w:rsid w:val="005840DB"/>
    <w:rsid w:val="005841F2"/>
    <w:rsid w:val="005854EA"/>
    <w:rsid w:val="00585C3A"/>
    <w:rsid w:val="00586AC6"/>
    <w:rsid w:val="00586C04"/>
    <w:rsid w:val="00586E2D"/>
    <w:rsid w:val="00587612"/>
    <w:rsid w:val="00587CBA"/>
    <w:rsid w:val="00587DDF"/>
    <w:rsid w:val="005908FA"/>
    <w:rsid w:val="00590AB5"/>
    <w:rsid w:val="00591ACA"/>
    <w:rsid w:val="00592BDF"/>
    <w:rsid w:val="0059430A"/>
    <w:rsid w:val="005943C0"/>
    <w:rsid w:val="00595F0B"/>
    <w:rsid w:val="005973F0"/>
    <w:rsid w:val="00597FA5"/>
    <w:rsid w:val="005A03A3"/>
    <w:rsid w:val="005A11F4"/>
    <w:rsid w:val="005A176E"/>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2AED"/>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C71"/>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78D"/>
    <w:rsid w:val="005E78E8"/>
    <w:rsid w:val="005E7F3C"/>
    <w:rsid w:val="005F0836"/>
    <w:rsid w:val="005F09DA"/>
    <w:rsid w:val="005F0D2A"/>
    <w:rsid w:val="005F13BE"/>
    <w:rsid w:val="005F16E2"/>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161D"/>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4B1F"/>
    <w:rsid w:val="00615106"/>
    <w:rsid w:val="00615781"/>
    <w:rsid w:val="00616175"/>
    <w:rsid w:val="00617BD3"/>
    <w:rsid w:val="00620772"/>
    <w:rsid w:val="00620F18"/>
    <w:rsid w:val="0062100B"/>
    <w:rsid w:val="006225B3"/>
    <w:rsid w:val="0062264E"/>
    <w:rsid w:val="00622DA7"/>
    <w:rsid w:val="00622DA8"/>
    <w:rsid w:val="0062325A"/>
    <w:rsid w:val="00623873"/>
    <w:rsid w:val="006239C4"/>
    <w:rsid w:val="006241CD"/>
    <w:rsid w:val="00624C40"/>
    <w:rsid w:val="00626662"/>
    <w:rsid w:val="00626BE2"/>
    <w:rsid w:val="00627801"/>
    <w:rsid w:val="006327E3"/>
    <w:rsid w:val="00632B13"/>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2F74"/>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A86"/>
    <w:rsid w:val="006807B8"/>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175"/>
    <w:rsid w:val="006913F0"/>
    <w:rsid w:val="0069147B"/>
    <w:rsid w:val="00691AE5"/>
    <w:rsid w:val="00691FB4"/>
    <w:rsid w:val="00692878"/>
    <w:rsid w:val="006928C8"/>
    <w:rsid w:val="00693E97"/>
    <w:rsid w:val="00696C62"/>
    <w:rsid w:val="00696D60"/>
    <w:rsid w:val="0069736E"/>
    <w:rsid w:val="006A0135"/>
    <w:rsid w:val="006A077D"/>
    <w:rsid w:val="006A1118"/>
    <w:rsid w:val="006A1432"/>
    <w:rsid w:val="006A1CDC"/>
    <w:rsid w:val="006A2116"/>
    <w:rsid w:val="006A2C37"/>
    <w:rsid w:val="006A2ED1"/>
    <w:rsid w:val="006A2FF9"/>
    <w:rsid w:val="006A35D7"/>
    <w:rsid w:val="006A46F1"/>
    <w:rsid w:val="006A502E"/>
    <w:rsid w:val="006A55AF"/>
    <w:rsid w:val="006A5BE4"/>
    <w:rsid w:val="006A604E"/>
    <w:rsid w:val="006A67F6"/>
    <w:rsid w:val="006A6F68"/>
    <w:rsid w:val="006B0138"/>
    <w:rsid w:val="006B0D54"/>
    <w:rsid w:val="006B2233"/>
    <w:rsid w:val="006B29E9"/>
    <w:rsid w:val="006B3A98"/>
    <w:rsid w:val="006B3C72"/>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EEB"/>
    <w:rsid w:val="006C4B2D"/>
    <w:rsid w:val="006C4FF6"/>
    <w:rsid w:val="006C5775"/>
    <w:rsid w:val="006C6345"/>
    <w:rsid w:val="006C6A2C"/>
    <w:rsid w:val="006C7626"/>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62C"/>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1B1C"/>
    <w:rsid w:val="006F222E"/>
    <w:rsid w:val="006F2617"/>
    <w:rsid w:val="006F2EF6"/>
    <w:rsid w:val="006F3BBD"/>
    <w:rsid w:val="006F40CC"/>
    <w:rsid w:val="006F5676"/>
    <w:rsid w:val="006F58F1"/>
    <w:rsid w:val="006F6129"/>
    <w:rsid w:val="006F71AC"/>
    <w:rsid w:val="006F73CA"/>
    <w:rsid w:val="006F7D88"/>
    <w:rsid w:val="007005DD"/>
    <w:rsid w:val="00700974"/>
    <w:rsid w:val="00700AD0"/>
    <w:rsid w:val="00700BB2"/>
    <w:rsid w:val="0070139B"/>
    <w:rsid w:val="007018B5"/>
    <w:rsid w:val="00701F7C"/>
    <w:rsid w:val="00702577"/>
    <w:rsid w:val="00702710"/>
    <w:rsid w:val="007028CD"/>
    <w:rsid w:val="00702A7F"/>
    <w:rsid w:val="00702F14"/>
    <w:rsid w:val="007032D6"/>
    <w:rsid w:val="00704165"/>
    <w:rsid w:val="007046AB"/>
    <w:rsid w:val="00704709"/>
    <w:rsid w:val="0070546D"/>
    <w:rsid w:val="007054E2"/>
    <w:rsid w:val="00705774"/>
    <w:rsid w:val="00705880"/>
    <w:rsid w:val="00706445"/>
    <w:rsid w:val="0070670E"/>
    <w:rsid w:val="00706987"/>
    <w:rsid w:val="00706A69"/>
    <w:rsid w:val="00706ACF"/>
    <w:rsid w:val="0070775E"/>
    <w:rsid w:val="00707CD5"/>
    <w:rsid w:val="00707DEA"/>
    <w:rsid w:val="007106A5"/>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5DDA"/>
    <w:rsid w:val="007161EF"/>
    <w:rsid w:val="007164C2"/>
    <w:rsid w:val="00717272"/>
    <w:rsid w:val="00720ABE"/>
    <w:rsid w:val="00720CA3"/>
    <w:rsid w:val="00721116"/>
    <w:rsid w:val="007217B1"/>
    <w:rsid w:val="00722E73"/>
    <w:rsid w:val="0072368F"/>
    <w:rsid w:val="00725F4E"/>
    <w:rsid w:val="007262AD"/>
    <w:rsid w:val="007263FA"/>
    <w:rsid w:val="00727594"/>
    <w:rsid w:val="007277C8"/>
    <w:rsid w:val="00727EBF"/>
    <w:rsid w:val="007304D7"/>
    <w:rsid w:val="00731A88"/>
    <w:rsid w:val="00731CEC"/>
    <w:rsid w:val="00731D69"/>
    <w:rsid w:val="00732144"/>
    <w:rsid w:val="007323CB"/>
    <w:rsid w:val="00732C8F"/>
    <w:rsid w:val="007340FD"/>
    <w:rsid w:val="007346B3"/>
    <w:rsid w:val="00735CC9"/>
    <w:rsid w:val="00735EE9"/>
    <w:rsid w:val="007360D7"/>
    <w:rsid w:val="007364E0"/>
    <w:rsid w:val="007374E4"/>
    <w:rsid w:val="00737603"/>
    <w:rsid w:val="0073789E"/>
    <w:rsid w:val="00737E83"/>
    <w:rsid w:val="007400CB"/>
    <w:rsid w:val="007402DD"/>
    <w:rsid w:val="007404D6"/>
    <w:rsid w:val="00740F77"/>
    <w:rsid w:val="007410D4"/>
    <w:rsid w:val="00741346"/>
    <w:rsid w:val="0074198F"/>
    <w:rsid w:val="00742AC0"/>
    <w:rsid w:val="00742E11"/>
    <w:rsid w:val="0074343D"/>
    <w:rsid w:val="0074369B"/>
    <w:rsid w:val="00744A74"/>
    <w:rsid w:val="00744FDE"/>
    <w:rsid w:val="007451A1"/>
    <w:rsid w:val="00746571"/>
    <w:rsid w:val="00746DB1"/>
    <w:rsid w:val="00746EB9"/>
    <w:rsid w:val="00746EFE"/>
    <w:rsid w:val="0074772F"/>
    <w:rsid w:val="00747770"/>
    <w:rsid w:val="0074795B"/>
    <w:rsid w:val="00747BE3"/>
    <w:rsid w:val="00747C05"/>
    <w:rsid w:val="00752A24"/>
    <w:rsid w:val="00753A36"/>
    <w:rsid w:val="00755452"/>
    <w:rsid w:val="00755D9F"/>
    <w:rsid w:val="00756A64"/>
    <w:rsid w:val="00756D3D"/>
    <w:rsid w:val="0076167B"/>
    <w:rsid w:val="00761818"/>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72D"/>
    <w:rsid w:val="00774CAF"/>
    <w:rsid w:val="00775692"/>
    <w:rsid w:val="007756FB"/>
    <w:rsid w:val="007759C0"/>
    <w:rsid w:val="00775CAF"/>
    <w:rsid w:val="00776180"/>
    <w:rsid w:val="00777147"/>
    <w:rsid w:val="007774D3"/>
    <w:rsid w:val="00777B76"/>
    <w:rsid w:val="00777D5B"/>
    <w:rsid w:val="00777FA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5B63"/>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4DF1"/>
    <w:rsid w:val="007A5124"/>
    <w:rsid w:val="007A5BE9"/>
    <w:rsid w:val="007A6982"/>
    <w:rsid w:val="007A69E6"/>
    <w:rsid w:val="007A6B67"/>
    <w:rsid w:val="007A7058"/>
    <w:rsid w:val="007A75BC"/>
    <w:rsid w:val="007A76C8"/>
    <w:rsid w:val="007A77AE"/>
    <w:rsid w:val="007A7AEF"/>
    <w:rsid w:val="007B0E6A"/>
    <w:rsid w:val="007B3929"/>
    <w:rsid w:val="007B41D4"/>
    <w:rsid w:val="007B42B8"/>
    <w:rsid w:val="007B451B"/>
    <w:rsid w:val="007B53E5"/>
    <w:rsid w:val="007B56EA"/>
    <w:rsid w:val="007B56F3"/>
    <w:rsid w:val="007B5EB0"/>
    <w:rsid w:val="007B5FD6"/>
    <w:rsid w:val="007B67EE"/>
    <w:rsid w:val="007B6C7E"/>
    <w:rsid w:val="007B6EE6"/>
    <w:rsid w:val="007B7107"/>
    <w:rsid w:val="007B7730"/>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0F64"/>
    <w:rsid w:val="007E17EB"/>
    <w:rsid w:val="007E1C4E"/>
    <w:rsid w:val="007E2214"/>
    <w:rsid w:val="007E254B"/>
    <w:rsid w:val="007E316F"/>
    <w:rsid w:val="007E427E"/>
    <w:rsid w:val="007E47E6"/>
    <w:rsid w:val="007E5368"/>
    <w:rsid w:val="007E5D62"/>
    <w:rsid w:val="007E72E5"/>
    <w:rsid w:val="007E7F27"/>
    <w:rsid w:val="007F001B"/>
    <w:rsid w:val="007F07BD"/>
    <w:rsid w:val="007F0960"/>
    <w:rsid w:val="007F126D"/>
    <w:rsid w:val="007F3269"/>
    <w:rsid w:val="007F3C7B"/>
    <w:rsid w:val="007F3DDF"/>
    <w:rsid w:val="007F668C"/>
    <w:rsid w:val="007F69A6"/>
    <w:rsid w:val="007F76EE"/>
    <w:rsid w:val="007F7995"/>
    <w:rsid w:val="007F7B8A"/>
    <w:rsid w:val="008008DB"/>
    <w:rsid w:val="00800DF8"/>
    <w:rsid w:val="0080261B"/>
    <w:rsid w:val="00803444"/>
    <w:rsid w:val="008039C2"/>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625"/>
    <w:rsid w:val="00821B39"/>
    <w:rsid w:val="00822839"/>
    <w:rsid w:val="00822ABE"/>
    <w:rsid w:val="0082335C"/>
    <w:rsid w:val="0082359B"/>
    <w:rsid w:val="0082364C"/>
    <w:rsid w:val="008245C7"/>
    <w:rsid w:val="00824C88"/>
    <w:rsid w:val="008265D8"/>
    <w:rsid w:val="00826B8C"/>
    <w:rsid w:val="00827302"/>
    <w:rsid w:val="00827750"/>
    <w:rsid w:val="00827AB2"/>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BBE"/>
    <w:rsid w:val="00836C3E"/>
    <w:rsid w:val="00836C47"/>
    <w:rsid w:val="00840309"/>
    <w:rsid w:val="00841F99"/>
    <w:rsid w:val="00842021"/>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676C"/>
    <w:rsid w:val="00857E4F"/>
    <w:rsid w:val="0086028F"/>
    <w:rsid w:val="0086037E"/>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5B4"/>
    <w:rsid w:val="0087191D"/>
    <w:rsid w:val="008719D5"/>
    <w:rsid w:val="008724D9"/>
    <w:rsid w:val="00872878"/>
    <w:rsid w:val="008736D6"/>
    <w:rsid w:val="00873DD6"/>
    <w:rsid w:val="00873EE2"/>
    <w:rsid w:val="0087445E"/>
    <w:rsid w:val="00874CEA"/>
    <w:rsid w:val="00874DE7"/>
    <w:rsid w:val="0087578E"/>
    <w:rsid w:val="00875841"/>
    <w:rsid w:val="008764B3"/>
    <w:rsid w:val="008765EB"/>
    <w:rsid w:val="00876AB4"/>
    <w:rsid w:val="0087713C"/>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5D76"/>
    <w:rsid w:val="00887383"/>
    <w:rsid w:val="00887F7C"/>
    <w:rsid w:val="00890237"/>
    <w:rsid w:val="00892307"/>
    <w:rsid w:val="00892465"/>
    <w:rsid w:val="00892F83"/>
    <w:rsid w:val="008941A1"/>
    <w:rsid w:val="008943CC"/>
    <w:rsid w:val="00894E3A"/>
    <w:rsid w:val="008958BF"/>
    <w:rsid w:val="008959AC"/>
    <w:rsid w:val="0089637A"/>
    <w:rsid w:val="00896556"/>
    <w:rsid w:val="00896AC0"/>
    <w:rsid w:val="008973A2"/>
    <w:rsid w:val="008A065E"/>
    <w:rsid w:val="008A2102"/>
    <w:rsid w:val="008A298C"/>
    <w:rsid w:val="008A31BA"/>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A2"/>
    <w:rsid w:val="008C2974"/>
    <w:rsid w:val="008C2E9D"/>
    <w:rsid w:val="008C3238"/>
    <w:rsid w:val="008C43FC"/>
    <w:rsid w:val="008C5DF2"/>
    <w:rsid w:val="008C6A74"/>
    <w:rsid w:val="008C6AC9"/>
    <w:rsid w:val="008C6B08"/>
    <w:rsid w:val="008C6D8C"/>
    <w:rsid w:val="008C6F5E"/>
    <w:rsid w:val="008C7454"/>
    <w:rsid w:val="008C791E"/>
    <w:rsid w:val="008C7D26"/>
    <w:rsid w:val="008C7EB5"/>
    <w:rsid w:val="008D015F"/>
    <w:rsid w:val="008D0C3E"/>
    <w:rsid w:val="008D0EEC"/>
    <w:rsid w:val="008D1CEE"/>
    <w:rsid w:val="008D1DEC"/>
    <w:rsid w:val="008D2499"/>
    <w:rsid w:val="008D28D7"/>
    <w:rsid w:val="008D2D07"/>
    <w:rsid w:val="008D47AD"/>
    <w:rsid w:val="008D5503"/>
    <w:rsid w:val="008D5C62"/>
    <w:rsid w:val="008D7CF1"/>
    <w:rsid w:val="008E08C6"/>
    <w:rsid w:val="008E10E9"/>
    <w:rsid w:val="008E2633"/>
    <w:rsid w:val="008E270F"/>
    <w:rsid w:val="008E3818"/>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797"/>
    <w:rsid w:val="008F2EEB"/>
    <w:rsid w:val="008F319A"/>
    <w:rsid w:val="008F3462"/>
    <w:rsid w:val="008F3B68"/>
    <w:rsid w:val="008F4948"/>
    <w:rsid w:val="008F497F"/>
    <w:rsid w:val="008F522A"/>
    <w:rsid w:val="008F5617"/>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2C4"/>
    <w:rsid w:val="0090532A"/>
    <w:rsid w:val="00905483"/>
    <w:rsid w:val="00906607"/>
    <w:rsid w:val="00906E8F"/>
    <w:rsid w:val="009074D4"/>
    <w:rsid w:val="009075A5"/>
    <w:rsid w:val="00910CC6"/>
    <w:rsid w:val="00911EE3"/>
    <w:rsid w:val="0091263E"/>
    <w:rsid w:val="00912C3A"/>
    <w:rsid w:val="00912D4A"/>
    <w:rsid w:val="00913F4A"/>
    <w:rsid w:val="00915B07"/>
    <w:rsid w:val="00917058"/>
    <w:rsid w:val="00917B46"/>
    <w:rsid w:val="00920AD1"/>
    <w:rsid w:val="00920EA3"/>
    <w:rsid w:val="00921585"/>
    <w:rsid w:val="00921C77"/>
    <w:rsid w:val="00922DE5"/>
    <w:rsid w:val="00922EA4"/>
    <w:rsid w:val="00923533"/>
    <w:rsid w:val="009244BF"/>
    <w:rsid w:val="009245CE"/>
    <w:rsid w:val="00924785"/>
    <w:rsid w:val="00924C90"/>
    <w:rsid w:val="00924FEA"/>
    <w:rsid w:val="0092593E"/>
    <w:rsid w:val="00925E72"/>
    <w:rsid w:val="00926D4F"/>
    <w:rsid w:val="00927034"/>
    <w:rsid w:val="0092717D"/>
    <w:rsid w:val="00927BAE"/>
    <w:rsid w:val="00930222"/>
    <w:rsid w:val="0093047D"/>
    <w:rsid w:val="009304AC"/>
    <w:rsid w:val="0093055B"/>
    <w:rsid w:val="0093123D"/>
    <w:rsid w:val="00931A93"/>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54E1"/>
    <w:rsid w:val="00946630"/>
    <w:rsid w:val="0094668E"/>
    <w:rsid w:val="00947BE3"/>
    <w:rsid w:val="00947EBD"/>
    <w:rsid w:val="0095070C"/>
    <w:rsid w:val="0095095E"/>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0733"/>
    <w:rsid w:val="009807B3"/>
    <w:rsid w:val="00980833"/>
    <w:rsid w:val="0098162B"/>
    <w:rsid w:val="00982656"/>
    <w:rsid w:val="00982D88"/>
    <w:rsid w:val="00982D8C"/>
    <w:rsid w:val="0098437C"/>
    <w:rsid w:val="009848A0"/>
    <w:rsid w:val="009848BC"/>
    <w:rsid w:val="00986795"/>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627"/>
    <w:rsid w:val="009A1FDC"/>
    <w:rsid w:val="009A23A5"/>
    <w:rsid w:val="009A270D"/>
    <w:rsid w:val="009A2A75"/>
    <w:rsid w:val="009A34A2"/>
    <w:rsid w:val="009A3B7D"/>
    <w:rsid w:val="009A4660"/>
    <w:rsid w:val="009A566C"/>
    <w:rsid w:val="009A58BC"/>
    <w:rsid w:val="009A6512"/>
    <w:rsid w:val="009A67D7"/>
    <w:rsid w:val="009A6908"/>
    <w:rsid w:val="009A6E69"/>
    <w:rsid w:val="009A6F1F"/>
    <w:rsid w:val="009A7B95"/>
    <w:rsid w:val="009B007C"/>
    <w:rsid w:val="009B0C75"/>
    <w:rsid w:val="009B0F48"/>
    <w:rsid w:val="009B140C"/>
    <w:rsid w:val="009B1464"/>
    <w:rsid w:val="009B15A1"/>
    <w:rsid w:val="009B214F"/>
    <w:rsid w:val="009B2812"/>
    <w:rsid w:val="009B29B7"/>
    <w:rsid w:val="009B4173"/>
    <w:rsid w:val="009B435F"/>
    <w:rsid w:val="009B44F1"/>
    <w:rsid w:val="009B44FD"/>
    <w:rsid w:val="009B45EE"/>
    <w:rsid w:val="009B5116"/>
    <w:rsid w:val="009B6106"/>
    <w:rsid w:val="009B63E9"/>
    <w:rsid w:val="009C1FEF"/>
    <w:rsid w:val="009C2279"/>
    <w:rsid w:val="009C2797"/>
    <w:rsid w:val="009C282A"/>
    <w:rsid w:val="009C3B90"/>
    <w:rsid w:val="009C3DA3"/>
    <w:rsid w:val="009C46D7"/>
    <w:rsid w:val="009C522A"/>
    <w:rsid w:val="009C56B6"/>
    <w:rsid w:val="009C56EC"/>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87C"/>
    <w:rsid w:val="009E0905"/>
    <w:rsid w:val="009E1F16"/>
    <w:rsid w:val="009E27DD"/>
    <w:rsid w:val="009E2C87"/>
    <w:rsid w:val="009E35E1"/>
    <w:rsid w:val="009E453A"/>
    <w:rsid w:val="009E503C"/>
    <w:rsid w:val="009E5915"/>
    <w:rsid w:val="009E5960"/>
    <w:rsid w:val="009E5B18"/>
    <w:rsid w:val="009E5BB1"/>
    <w:rsid w:val="009E66EC"/>
    <w:rsid w:val="009E70F5"/>
    <w:rsid w:val="009E76B4"/>
    <w:rsid w:val="009E7D20"/>
    <w:rsid w:val="009E7F3B"/>
    <w:rsid w:val="009F09B0"/>
    <w:rsid w:val="009F0E7B"/>
    <w:rsid w:val="009F123E"/>
    <w:rsid w:val="009F14B5"/>
    <w:rsid w:val="009F14EE"/>
    <w:rsid w:val="009F1D77"/>
    <w:rsid w:val="009F25D3"/>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77"/>
    <w:rsid w:val="00A04639"/>
    <w:rsid w:val="00A049E2"/>
    <w:rsid w:val="00A04B54"/>
    <w:rsid w:val="00A05193"/>
    <w:rsid w:val="00A05552"/>
    <w:rsid w:val="00A0705A"/>
    <w:rsid w:val="00A071E0"/>
    <w:rsid w:val="00A072DA"/>
    <w:rsid w:val="00A11717"/>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75B"/>
    <w:rsid w:val="00A21FE2"/>
    <w:rsid w:val="00A2264F"/>
    <w:rsid w:val="00A22970"/>
    <w:rsid w:val="00A22EDC"/>
    <w:rsid w:val="00A23D45"/>
    <w:rsid w:val="00A2406B"/>
    <w:rsid w:val="00A24549"/>
    <w:rsid w:val="00A24E8E"/>
    <w:rsid w:val="00A2536D"/>
    <w:rsid w:val="00A25736"/>
    <w:rsid w:val="00A258D2"/>
    <w:rsid w:val="00A25CA1"/>
    <w:rsid w:val="00A2638B"/>
    <w:rsid w:val="00A26429"/>
    <w:rsid w:val="00A27F06"/>
    <w:rsid w:val="00A300E1"/>
    <w:rsid w:val="00A3025F"/>
    <w:rsid w:val="00A3076B"/>
    <w:rsid w:val="00A324C9"/>
    <w:rsid w:val="00A32817"/>
    <w:rsid w:val="00A3284A"/>
    <w:rsid w:val="00A32B1D"/>
    <w:rsid w:val="00A32D0B"/>
    <w:rsid w:val="00A331F1"/>
    <w:rsid w:val="00A333A7"/>
    <w:rsid w:val="00A34141"/>
    <w:rsid w:val="00A343A6"/>
    <w:rsid w:val="00A34471"/>
    <w:rsid w:val="00A36537"/>
    <w:rsid w:val="00A369FD"/>
    <w:rsid w:val="00A37155"/>
    <w:rsid w:val="00A372AE"/>
    <w:rsid w:val="00A37B56"/>
    <w:rsid w:val="00A40FBE"/>
    <w:rsid w:val="00A41D18"/>
    <w:rsid w:val="00A42383"/>
    <w:rsid w:val="00A42DED"/>
    <w:rsid w:val="00A433AA"/>
    <w:rsid w:val="00A4413C"/>
    <w:rsid w:val="00A448F6"/>
    <w:rsid w:val="00A44BB8"/>
    <w:rsid w:val="00A44C11"/>
    <w:rsid w:val="00A454D4"/>
    <w:rsid w:val="00A45588"/>
    <w:rsid w:val="00A457FD"/>
    <w:rsid w:val="00A45A11"/>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1E3C"/>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5F7B"/>
    <w:rsid w:val="00A76631"/>
    <w:rsid w:val="00A76E63"/>
    <w:rsid w:val="00A76E78"/>
    <w:rsid w:val="00A7732D"/>
    <w:rsid w:val="00A779FF"/>
    <w:rsid w:val="00A80464"/>
    <w:rsid w:val="00A80680"/>
    <w:rsid w:val="00A810C6"/>
    <w:rsid w:val="00A81843"/>
    <w:rsid w:val="00A828BE"/>
    <w:rsid w:val="00A830B2"/>
    <w:rsid w:val="00A832EB"/>
    <w:rsid w:val="00A8351E"/>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05AD"/>
    <w:rsid w:val="00AA0DE6"/>
    <w:rsid w:val="00AA14AB"/>
    <w:rsid w:val="00AA158E"/>
    <w:rsid w:val="00AA2150"/>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9F5"/>
    <w:rsid w:val="00AC7792"/>
    <w:rsid w:val="00AC7F89"/>
    <w:rsid w:val="00AD0D58"/>
    <w:rsid w:val="00AD0F02"/>
    <w:rsid w:val="00AD1506"/>
    <w:rsid w:val="00AD275F"/>
    <w:rsid w:val="00AD30BA"/>
    <w:rsid w:val="00AD3382"/>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A1B"/>
    <w:rsid w:val="00AF2F6C"/>
    <w:rsid w:val="00AF423F"/>
    <w:rsid w:val="00AF4804"/>
    <w:rsid w:val="00AF4D81"/>
    <w:rsid w:val="00AF55B0"/>
    <w:rsid w:val="00AF606B"/>
    <w:rsid w:val="00AF68E5"/>
    <w:rsid w:val="00AF7C6B"/>
    <w:rsid w:val="00AF7CB3"/>
    <w:rsid w:val="00B0060D"/>
    <w:rsid w:val="00B00C2F"/>
    <w:rsid w:val="00B01486"/>
    <w:rsid w:val="00B01DB3"/>
    <w:rsid w:val="00B01F95"/>
    <w:rsid w:val="00B03099"/>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4C6A"/>
    <w:rsid w:val="00B15DA0"/>
    <w:rsid w:val="00B16C1C"/>
    <w:rsid w:val="00B16EA7"/>
    <w:rsid w:val="00B1792A"/>
    <w:rsid w:val="00B17E5F"/>
    <w:rsid w:val="00B20292"/>
    <w:rsid w:val="00B20377"/>
    <w:rsid w:val="00B20506"/>
    <w:rsid w:val="00B214EB"/>
    <w:rsid w:val="00B216B3"/>
    <w:rsid w:val="00B21F79"/>
    <w:rsid w:val="00B22235"/>
    <w:rsid w:val="00B2267A"/>
    <w:rsid w:val="00B22F8C"/>
    <w:rsid w:val="00B23925"/>
    <w:rsid w:val="00B23A8D"/>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0801"/>
    <w:rsid w:val="00B31182"/>
    <w:rsid w:val="00B31607"/>
    <w:rsid w:val="00B3165D"/>
    <w:rsid w:val="00B31D76"/>
    <w:rsid w:val="00B31F27"/>
    <w:rsid w:val="00B3202D"/>
    <w:rsid w:val="00B3211A"/>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1842"/>
    <w:rsid w:val="00B42324"/>
    <w:rsid w:val="00B42C9F"/>
    <w:rsid w:val="00B42CC1"/>
    <w:rsid w:val="00B42E01"/>
    <w:rsid w:val="00B4399B"/>
    <w:rsid w:val="00B4417D"/>
    <w:rsid w:val="00B45084"/>
    <w:rsid w:val="00B462F5"/>
    <w:rsid w:val="00B46C71"/>
    <w:rsid w:val="00B47727"/>
    <w:rsid w:val="00B4793C"/>
    <w:rsid w:val="00B508BF"/>
    <w:rsid w:val="00B5148B"/>
    <w:rsid w:val="00B52D0F"/>
    <w:rsid w:val="00B52F64"/>
    <w:rsid w:val="00B53CB2"/>
    <w:rsid w:val="00B54691"/>
    <w:rsid w:val="00B54E78"/>
    <w:rsid w:val="00B5514A"/>
    <w:rsid w:val="00B56FA7"/>
    <w:rsid w:val="00B572FF"/>
    <w:rsid w:val="00B57338"/>
    <w:rsid w:val="00B57F5E"/>
    <w:rsid w:val="00B60811"/>
    <w:rsid w:val="00B6107A"/>
    <w:rsid w:val="00B6122B"/>
    <w:rsid w:val="00B61333"/>
    <w:rsid w:val="00B6218B"/>
    <w:rsid w:val="00B62618"/>
    <w:rsid w:val="00B62DFD"/>
    <w:rsid w:val="00B62EC7"/>
    <w:rsid w:val="00B6329B"/>
    <w:rsid w:val="00B63340"/>
    <w:rsid w:val="00B640A6"/>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65"/>
    <w:rsid w:val="00B749B3"/>
    <w:rsid w:val="00B74D0E"/>
    <w:rsid w:val="00B756C3"/>
    <w:rsid w:val="00B76023"/>
    <w:rsid w:val="00B76100"/>
    <w:rsid w:val="00B7635A"/>
    <w:rsid w:val="00B764F2"/>
    <w:rsid w:val="00B76655"/>
    <w:rsid w:val="00B779D7"/>
    <w:rsid w:val="00B80598"/>
    <w:rsid w:val="00B80B5F"/>
    <w:rsid w:val="00B80D8D"/>
    <w:rsid w:val="00B80F21"/>
    <w:rsid w:val="00B81220"/>
    <w:rsid w:val="00B84EDE"/>
    <w:rsid w:val="00B8543A"/>
    <w:rsid w:val="00B85F49"/>
    <w:rsid w:val="00B86139"/>
    <w:rsid w:val="00B863D2"/>
    <w:rsid w:val="00B869E7"/>
    <w:rsid w:val="00B86BC9"/>
    <w:rsid w:val="00B86C05"/>
    <w:rsid w:val="00B877A3"/>
    <w:rsid w:val="00B87CB1"/>
    <w:rsid w:val="00B87F69"/>
    <w:rsid w:val="00B90227"/>
    <w:rsid w:val="00B912A1"/>
    <w:rsid w:val="00B91654"/>
    <w:rsid w:val="00B91CE2"/>
    <w:rsid w:val="00B934A8"/>
    <w:rsid w:val="00B93FB9"/>
    <w:rsid w:val="00B9481B"/>
    <w:rsid w:val="00B95A1C"/>
    <w:rsid w:val="00B96193"/>
    <w:rsid w:val="00B96BF4"/>
    <w:rsid w:val="00B96E8C"/>
    <w:rsid w:val="00B97D14"/>
    <w:rsid w:val="00BA00ED"/>
    <w:rsid w:val="00BA1064"/>
    <w:rsid w:val="00BA1539"/>
    <w:rsid w:val="00BA1972"/>
    <w:rsid w:val="00BA2024"/>
    <w:rsid w:val="00BA2166"/>
    <w:rsid w:val="00BA21B9"/>
    <w:rsid w:val="00BA2456"/>
    <w:rsid w:val="00BA3F92"/>
    <w:rsid w:val="00BA485A"/>
    <w:rsid w:val="00BA4F18"/>
    <w:rsid w:val="00BA4F89"/>
    <w:rsid w:val="00BA516B"/>
    <w:rsid w:val="00BA5879"/>
    <w:rsid w:val="00BA5BC6"/>
    <w:rsid w:val="00BA649A"/>
    <w:rsid w:val="00BA64DA"/>
    <w:rsid w:val="00BA7326"/>
    <w:rsid w:val="00BA7513"/>
    <w:rsid w:val="00BA76E5"/>
    <w:rsid w:val="00BB02E7"/>
    <w:rsid w:val="00BB0B44"/>
    <w:rsid w:val="00BB0EA5"/>
    <w:rsid w:val="00BB176E"/>
    <w:rsid w:val="00BB220F"/>
    <w:rsid w:val="00BB24BC"/>
    <w:rsid w:val="00BB25C4"/>
    <w:rsid w:val="00BB2DA2"/>
    <w:rsid w:val="00BB3673"/>
    <w:rsid w:val="00BB4BEC"/>
    <w:rsid w:val="00BB52A9"/>
    <w:rsid w:val="00BB5FE9"/>
    <w:rsid w:val="00BB78EB"/>
    <w:rsid w:val="00BB79F5"/>
    <w:rsid w:val="00BC085F"/>
    <w:rsid w:val="00BC0E99"/>
    <w:rsid w:val="00BC11B4"/>
    <w:rsid w:val="00BC2158"/>
    <w:rsid w:val="00BC4916"/>
    <w:rsid w:val="00BC5736"/>
    <w:rsid w:val="00BC5B77"/>
    <w:rsid w:val="00BC5E36"/>
    <w:rsid w:val="00BC61FB"/>
    <w:rsid w:val="00BC6DCE"/>
    <w:rsid w:val="00BC6FD6"/>
    <w:rsid w:val="00BC783B"/>
    <w:rsid w:val="00BC7A70"/>
    <w:rsid w:val="00BD200F"/>
    <w:rsid w:val="00BD2C62"/>
    <w:rsid w:val="00BD2D64"/>
    <w:rsid w:val="00BD34BB"/>
    <w:rsid w:val="00BD3F17"/>
    <w:rsid w:val="00BD43FC"/>
    <w:rsid w:val="00BD48B7"/>
    <w:rsid w:val="00BD49D9"/>
    <w:rsid w:val="00BD4C83"/>
    <w:rsid w:val="00BD5387"/>
    <w:rsid w:val="00BD554F"/>
    <w:rsid w:val="00BD5F22"/>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4F47"/>
    <w:rsid w:val="00BF54BA"/>
    <w:rsid w:val="00BF60D9"/>
    <w:rsid w:val="00BF6488"/>
    <w:rsid w:val="00BF64D6"/>
    <w:rsid w:val="00C00524"/>
    <w:rsid w:val="00C01035"/>
    <w:rsid w:val="00C01B5C"/>
    <w:rsid w:val="00C022AA"/>
    <w:rsid w:val="00C02454"/>
    <w:rsid w:val="00C02B2B"/>
    <w:rsid w:val="00C03DAE"/>
    <w:rsid w:val="00C040FA"/>
    <w:rsid w:val="00C043DD"/>
    <w:rsid w:val="00C0512A"/>
    <w:rsid w:val="00C05230"/>
    <w:rsid w:val="00C056D3"/>
    <w:rsid w:val="00C058A7"/>
    <w:rsid w:val="00C06056"/>
    <w:rsid w:val="00C06A09"/>
    <w:rsid w:val="00C06C1D"/>
    <w:rsid w:val="00C06FC7"/>
    <w:rsid w:val="00C07316"/>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216"/>
    <w:rsid w:val="00C31E75"/>
    <w:rsid w:val="00C32D8B"/>
    <w:rsid w:val="00C32FCF"/>
    <w:rsid w:val="00C34405"/>
    <w:rsid w:val="00C346D8"/>
    <w:rsid w:val="00C3491A"/>
    <w:rsid w:val="00C351E8"/>
    <w:rsid w:val="00C35FF5"/>
    <w:rsid w:val="00C365E8"/>
    <w:rsid w:val="00C37352"/>
    <w:rsid w:val="00C37622"/>
    <w:rsid w:val="00C3766A"/>
    <w:rsid w:val="00C37D13"/>
    <w:rsid w:val="00C405F3"/>
    <w:rsid w:val="00C40B08"/>
    <w:rsid w:val="00C410D8"/>
    <w:rsid w:val="00C41229"/>
    <w:rsid w:val="00C412C1"/>
    <w:rsid w:val="00C416F3"/>
    <w:rsid w:val="00C41B85"/>
    <w:rsid w:val="00C41BB8"/>
    <w:rsid w:val="00C41F1B"/>
    <w:rsid w:val="00C4203D"/>
    <w:rsid w:val="00C425AB"/>
    <w:rsid w:val="00C427F3"/>
    <w:rsid w:val="00C42986"/>
    <w:rsid w:val="00C42B22"/>
    <w:rsid w:val="00C4361B"/>
    <w:rsid w:val="00C43786"/>
    <w:rsid w:val="00C4398E"/>
    <w:rsid w:val="00C4457F"/>
    <w:rsid w:val="00C44A7F"/>
    <w:rsid w:val="00C4535E"/>
    <w:rsid w:val="00C46662"/>
    <w:rsid w:val="00C46996"/>
    <w:rsid w:val="00C476BF"/>
    <w:rsid w:val="00C47747"/>
    <w:rsid w:val="00C477E3"/>
    <w:rsid w:val="00C47806"/>
    <w:rsid w:val="00C47A75"/>
    <w:rsid w:val="00C47B11"/>
    <w:rsid w:val="00C50400"/>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0A6"/>
    <w:rsid w:val="00C70AC7"/>
    <w:rsid w:val="00C70C0E"/>
    <w:rsid w:val="00C7153F"/>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30B"/>
    <w:rsid w:val="00C77A2F"/>
    <w:rsid w:val="00C77A8D"/>
    <w:rsid w:val="00C80576"/>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49"/>
    <w:rsid w:val="00CA3DD8"/>
    <w:rsid w:val="00CA555F"/>
    <w:rsid w:val="00CA6096"/>
    <w:rsid w:val="00CA6C56"/>
    <w:rsid w:val="00CA7907"/>
    <w:rsid w:val="00CA7F4E"/>
    <w:rsid w:val="00CB075C"/>
    <w:rsid w:val="00CB0985"/>
    <w:rsid w:val="00CB0E51"/>
    <w:rsid w:val="00CB0EBC"/>
    <w:rsid w:val="00CB0F23"/>
    <w:rsid w:val="00CB29B9"/>
    <w:rsid w:val="00CB3615"/>
    <w:rsid w:val="00CB3FE2"/>
    <w:rsid w:val="00CB4000"/>
    <w:rsid w:val="00CB4609"/>
    <w:rsid w:val="00CB4B2A"/>
    <w:rsid w:val="00CB58CD"/>
    <w:rsid w:val="00CB5E1B"/>
    <w:rsid w:val="00CB63B4"/>
    <w:rsid w:val="00CB7287"/>
    <w:rsid w:val="00CB7788"/>
    <w:rsid w:val="00CC01B8"/>
    <w:rsid w:val="00CC02E7"/>
    <w:rsid w:val="00CC07E9"/>
    <w:rsid w:val="00CC177F"/>
    <w:rsid w:val="00CC1A99"/>
    <w:rsid w:val="00CC1AB1"/>
    <w:rsid w:val="00CC1D3B"/>
    <w:rsid w:val="00CC292C"/>
    <w:rsid w:val="00CC2ADE"/>
    <w:rsid w:val="00CC31D4"/>
    <w:rsid w:val="00CC322B"/>
    <w:rsid w:val="00CC3233"/>
    <w:rsid w:val="00CC3570"/>
    <w:rsid w:val="00CC3721"/>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5861"/>
    <w:rsid w:val="00CE649D"/>
    <w:rsid w:val="00CE6597"/>
    <w:rsid w:val="00CE6966"/>
    <w:rsid w:val="00CE69C0"/>
    <w:rsid w:val="00CF026D"/>
    <w:rsid w:val="00CF102D"/>
    <w:rsid w:val="00CF12AE"/>
    <w:rsid w:val="00CF1966"/>
    <w:rsid w:val="00CF1BE8"/>
    <w:rsid w:val="00CF1BF9"/>
    <w:rsid w:val="00CF1D53"/>
    <w:rsid w:val="00CF1F1B"/>
    <w:rsid w:val="00CF1F1D"/>
    <w:rsid w:val="00CF21E6"/>
    <w:rsid w:val="00CF3249"/>
    <w:rsid w:val="00CF33B4"/>
    <w:rsid w:val="00CF3C1A"/>
    <w:rsid w:val="00CF3DD9"/>
    <w:rsid w:val="00CF400B"/>
    <w:rsid w:val="00CF431E"/>
    <w:rsid w:val="00CF4490"/>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A5E"/>
    <w:rsid w:val="00D242BA"/>
    <w:rsid w:val="00D24836"/>
    <w:rsid w:val="00D250F0"/>
    <w:rsid w:val="00D25663"/>
    <w:rsid w:val="00D2626D"/>
    <w:rsid w:val="00D26A7D"/>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6B3"/>
    <w:rsid w:val="00D34D97"/>
    <w:rsid w:val="00D353ED"/>
    <w:rsid w:val="00D356C1"/>
    <w:rsid w:val="00D364AE"/>
    <w:rsid w:val="00D3668A"/>
    <w:rsid w:val="00D379EB"/>
    <w:rsid w:val="00D40037"/>
    <w:rsid w:val="00D40A33"/>
    <w:rsid w:val="00D41259"/>
    <w:rsid w:val="00D41302"/>
    <w:rsid w:val="00D41610"/>
    <w:rsid w:val="00D41649"/>
    <w:rsid w:val="00D41D54"/>
    <w:rsid w:val="00D4271F"/>
    <w:rsid w:val="00D4313F"/>
    <w:rsid w:val="00D437CA"/>
    <w:rsid w:val="00D4393D"/>
    <w:rsid w:val="00D44337"/>
    <w:rsid w:val="00D44B38"/>
    <w:rsid w:val="00D44CA2"/>
    <w:rsid w:val="00D4510C"/>
    <w:rsid w:val="00D45E76"/>
    <w:rsid w:val="00D45F20"/>
    <w:rsid w:val="00D4652D"/>
    <w:rsid w:val="00D46553"/>
    <w:rsid w:val="00D4660C"/>
    <w:rsid w:val="00D468E6"/>
    <w:rsid w:val="00D4700C"/>
    <w:rsid w:val="00D4706E"/>
    <w:rsid w:val="00D471A9"/>
    <w:rsid w:val="00D471FD"/>
    <w:rsid w:val="00D50747"/>
    <w:rsid w:val="00D5075A"/>
    <w:rsid w:val="00D507C6"/>
    <w:rsid w:val="00D51F17"/>
    <w:rsid w:val="00D52112"/>
    <w:rsid w:val="00D52A27"/>
    <w:rsid w:val="00D5366F"/>
    <w:rsid w:val="00D54988"/>
    <w:rsid w:val="00D54F9B"/>
    <w:rsid w:val="00D5522F"/>
    <w:rsid w:val="00D552E2"/>
    <w:rsid w:val="00D569B1"/>
    <w:rsid w:val="00D575BA"/>
    <w:rsid w:val="00D57972"/>
    <w:rsid w:val="00D603FA"/>
    <w:rsid w:val="00D60E6A"/>
    <w:rsid w:val="00D61C63"/>
    <w:rsid w:val="00D62466"/>
    <w:rsid w:val="00D63953"/>
    <w:rsid w:val="00D63BF7"/>
    <w:rsid w:val="00D63C7A"/>
    <w:rsid w:val="00D645AE"/>
    <w:rsid w:val="00D64A00"/>
    <w:rsid w:val="00D64E3A"/>
    <w:rsid w:val="00D652E3"/>
    <w:rsid w:val="00D654B9"/>
    <w:rsid w:val="00D66402"/>
    <w:rsid w:val="00D66783"/>
    <w:rsid w:val="00D66E81"/>
    <w:rsid w:val="00D67213"/>
    <w:rsid w:val="00D673D0"/>
    <w:rsid w:val="00D6763F"/>
    <w:rsid w:val="00D679AE"/>
    <w:rsid w:val="00D67A8E"/>
    <w:rsid w:val="00D67F23"/>
    <w:rsid w:val="00D70759"/>
    <w:rsid w:val="00D7086D"/>
    <w:rsid w:val="00D7106F"/>
    <w:rsid w:val="00D712BE"/>
    <w:rsid w:val="00D71FAF"/>
    <w:rsid w:val="00D7229E"/>
    <w:rsid w:val="00D725B6"/>
    <w:rsid w:val="00D72694"/>
    <w:rsid w:val="00D733F9"/>
    <w:rsid w:val="00D75B1D"/>
    <w:rsid w:val="00D75D9D"/>
    <w:rsid w:val="00D75EBC"/>
    <w:rsid w:val="00D760E0"/>
    <w:rsid w:val="00D7639B"/>
    <w:rsid w:val="00D76813"/>
    <w:rsid w:val="00D76C39"/>
    <w:rsid w:val="00D770EC"/>
    <w:rsid w:val="00D776B6"/>
    <w:rsid w:val="00D8026D"/>
    <w:rsid w:val="00D803A4"/>
    <w:rsid w:val="00D80895"/>
    <w:rsid w:val="00D80A30"/>
    <w:rsid w:val="00D817AD"/>
    <w:rsid w:val="00D81B1E"/>
    <w:rsid w:val="00D831F9"/>
    <w:rsid w:val="00D83D1A"/>
    <w:rsid w:val="00D83E57"/>
    <w:rsid w:val="00D840B0"/>
    <w:rsid w:val="00D84786"/>
    <w:rsid w:val="00D84E5E"/>
    <w:rsid w:val="00D84F41"/>
    <w:rsid w:val="00D85BC9"/>
    <w:rsid w:val="00D8618E"/>
    <w:rsid w:val="00D86230"/>
    <w:rsid w:val="00D86494"/>
    <w:rsid w:val="00D870AC"/>
    <w:rsid w:val="00D87A98"/>
    <w:rsid w:val="00D908A5"/>
    <w:rsid w:val="00D90999"/>
    <w:rsid w:val="00D90E7E"/>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157"/>
    <w:rsid w:val="00DA1644"/>
    <w:rsid w:val="00DA1C0F"/>
    <w:rsid w:val="00DA1C24"/>
    <w:rsid w:val="00DA2360"/>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1E4F"/>
    <w:rsid w:val="00DC28DC"/>
    <w:rsid w:val="00DC4079"/>
    <w:rsid w:val="00DC460C"/>
    <w:rsid w:val="00DC4767"/>
    <w:rsid w:val="00DC4B45"/>
    <w:rsid w:val="00DC4C09"/>
    <w:rsid w:val="00DC5337"/>
    <w:rsid w:val="00DC5357"/>
    <w:rsid w:val="00DC5D33"/>
    <w:rsid w:val="00DC64F1"/>
    <w:rsid w:val="00DC7D1A"/>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529"/>
    <w:rsid w:val="00DE6E88"/>
    <w:rsid w:val="00DE7636"/>
    <w:rsid w:val="00DF0FD9"/>
    <w:rsid w:val="00DF1164"/>
    <w:rsid w:val="00DF148B"/>
    <w:rsid w:val="00DF173A"/>
    <w:rsid w:val="00DF1783"/>
    <w:rsid w:val="00DF1F48"/>
    <w:rsid w:val="00DF208C"/>
    <w:rsid w:val="00DF22C2"/>
    <w:rsid w:val="00DF2522"/>
    <w:rsid w:val="00DF2737"/>
    <w:rsid w:val="00DF399F"/>
    <w:rsid w:val="00DF3D09"/>
    <w:rsid w:val="00DF3D41"/>
    <w:rsid w:val="00DF49CE"/>
    <w:rsid w:val="00DF4AF7"/>
    <w:rsid w:val="00DF502D"/>
    <w:rsid w:val="00DF503D"/>
    <w:rsid w:val="00DF5A02"/>
    <w:rsid w:val="00DF7282"/>
    <w:rsid w:val="00DF7B3F"/>
    <w:rsid w:val="00E00345"/>
    <w:rsid w:val="00E00A4F"/>
    <w:rsid w:val="00E00A67"/>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6C3"/>
    <w:rsid w:val="00E24B06"/>
    <w:rsid w:val="00E25104"/>
    <w:rsid w:val="00E25416"/>
    <w:rsid w:val="00E270F9"/>
    <w:rsid w:val="00E2751E"/>
    <w:rsid w:val="00E2776F"/>
    <w:rsid w:val="00E30BA2"/>
    <w:rsid w:val="00E3116F"/>
    <w:rsid w:val="00E31C91"/>
    <w:rsid w:val="00E31F4A"/>
    <w:rsid w:val="00E32A91"/>
    <w:rsid w:val="00E3324F"/>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DE9"/>
    <w:rsid w:val="00E42F5B"/>
    <w:rsid w:val="00E43263"/>
    <w:rsid w:val="00E43707"/>
    <w:rsid w:val="00E4390E"/>
    <w:rsid w:val="00E44580"/>
    <w:rsid w:val="00E452AB"/>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51C"/>
    <w:rsid w:val="00E6798D"/>
    <w:rsid w:val="00E70327"/>
    <w:rsid w:val="00E70C24"/>
    <w:rsid w:val="00E71D81"/>
    <w:rsid w:val="00E71F44"/>
    <w:rsid w:val="00E723A3"/>
    <w:rsid w:val="00E72753"/>
    <w:rsid w:val="00E72A65"/>
    <w:rsid w:val="00E73836"/>
    <w:rsid w:val="00E74108"/>
    <w:rsid w:val="00E746FC"/>
    <w:rsid w:val="00E74757"/>
    <w:rsid w:val="00E74C90"/>
    <w:rsid w:val="00E74EDE"/>
    <w:rsid w:val="00E75AD3"/>
    <w:rsid w:val="00E760AA"/>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403"/>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41"/>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62EA"/>
    <w:rsid w:val="00EC6442"/>
    <w:rsid w:val="00EC6905"/>
    <w:rsid w:val="00EC6DD9"/>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4EB"/>
    <w:rsid w:val="00ED4CBB"/>
    <w:rsid w:val="00ED5DFB"/>
    <w:rsid w:val="00ED6083"/>
    <w:rsid w:val="00ED6218"/>
    <w:rsid w:val="00ED7160"/>
    <w:rsid w:val="00ED71DA"/>
    <w:rsid w:val="00ED7A9E"/>
    <w:rsid w:val="00EE007A"/>
    <w:rsid w:val="00EE12EA"/>
    <w:rsid w:val="00EE19F5"/>
    <w:rsid w:val="00EE1CA0"/>
    <w:rsid w:val="00EE1EC2"/>
    <w:rsid w:val="00EE2220"/>
    <w:rsid w:val="00EE23C0"/>
    <w:rsid w:val="00EE24E4"/>
    <w:rsid w:val="00EE3012"/>
    <w:rsid w:val="00EE4B89"/>
    <w:rsid w:val="00EE4D7B"/>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06B"/>
    <w:rsid w:val="00F0364D"/>
    <w:rsid w:val="00F038EE"/>
    <w:rsid w:val="00F04C1D"/>
    <w:rsid w:val="00F04FB0"/>
    <w:rsid w:val="00F0533A"/>
    <w:rsid w:val="00F07263"/>
    <w:rsid w:val="00F077B2"/>
    <w:rsid w:val="00F07EC2"/>
    <w:rsid w:val="00F10FE1"/>
    <w:rsid w:val="00F11F73"/>
    <w:rsid w:val="00F12689"/>
    <w:rsid w:val="00F13B9F"/>
    <w:rsid w:val="00F14321"/>
    <w:rsid w:val="00F148BC"/>
    <w:rsid w:val="00F16FA1"/>
    <w:rsid w:val="00F1736A"/>
    <w:rsid w:val="00F20525"/>
    <w:rsid w:val="00F212C4"/>
    <w:rsid w:val="00F21A29"/>
    <w:rsid w:val="00F21DB1"/>
    <w:rsid w:val="00F2357A"/>
    <w:rsid w:val="00F24360"/>
    <w:rsid w:val="00F24420"/>
    <w:rsid w:val="00F24541"/>
    <w:rsid w:val="00F24881"/>
    <w:rsid w:val="00F248ED"/>
    <w:rsid w:val="00F24A67"/>
    <w:rsid w:val="00F24BC6"/>
    <w:rsid w:val="00F253F8"/>
    <w:rsid w:val="00F25FF7"/>
    <w:rsid w:val="00F266CD"/>
    <w:rsid w:val="00F26D19"/>
    <w:rsid w:val="00F272B8"/>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115"/>
    <w:rsid w:val="00F42A62"/>
    <w:rsid w:val="00F42B92"/>
    <w:rsid w:val="00F432D9"/>
    <w:rsid w:val="00F43BE2"/>
    <w:rsid w:val="00F43FED"/>
    <w:rsid w:val="00F448FA"/>
    <w:rsid w:val="00F45357"/>
    <w:rsid w:val="00F45C5B"/>
    <w:rsid w:val="00F46C1D"/>
    <w:rsid w:val="00F46F71"/>
    <w:rsid w:val="00F47037"/>
    <w:rsid w:val="00F47A9A"/>
    <w:rsid w:val="00F510BE"/>
    <w:rsid w:val="00F517A5"/>
    <w:rsid w:val="00F5247B"/>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3B09"/>
    <w:rsid w:val="00F654C8"/>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4648"/>
    <w:rsid w:val="00F75366"/>
    <w:rsid w:val="00F754FC"/>
    <w:rsid w:val="00F760C2"/>
    <w:rsid w:val="00F762D9"/>
    <w:rsid w:val="00F76F7B"/>
    <w:rsid w:val="00F778AB"/>
    <w:rsid w:val="00F77F38"/>
    <w:rsid w:val="00F8059B"/>
    <w:rsid w:val="00F806C8"/>
    <w:rsid w:val="00F80C2A"/>
    <w:rsid w:val="00F81137"/>
    <w:rsid w:val="00F814CF"/>
    <w:rsid w:val="00F81538"/>
    <w:rsid w:val="00F834A0"/>
    <w:rsid w:val="00F854B7"/>
    <w:rsid w:val="00F85E18"/>
    <w:rsid w:val="00F85FD4"/>
    <w:rsid w:val="00F8684E"/>
    <w:rsid w:val="00F86895"/>
    <w:rsid w:val="00F8700A"/>
    <w:rsid w:val="00F874CA"/>
    <w:rsid w:val="00F87FB5"/>
    <w:rsid w:val="00F90E32"/>
    <w:rsid w:val="00F91148"/>
    <w:rsid w:val="00F91160"/>
    <w:rsid w:val="00F91417"/>
    <w:rsid w:val="00F93DF3"/>
    <w:rsid w:val="00F93DFB"/>
    <w:rsid w:val="00F944D9"/>
    <w:rsid w:val="00F94514"/>
    <w:rsid w:val="00F94AD8"/>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769"/>
    <w:rsid w:val="00FA5B27"/>
    <w:rsid w:val="00FA6ADB"/>
    <w:rsid w:val="00FA7F99"/>
    <w:rsid w:val="00FB140C"/>
    <w:rsid w:val="00FB19D8"/>
    <w:rsid w:val="00FB2D5E"/>
    <w:rsid w:val="00FB3D25"/>
    <w:rsid w:val="00FB4D73"/>
    <w:rsid w:val="00FB53C2"/>
    <w:rsid w:val="00FB54E8"/>
    <w:rsid w:val="00FB7698"/>
    <w:rsid w:val="00FB7FE3"/>
    <w:rsid w:val="00FC2013"/>
    <w:rsid w:val="00FC25A0"/>
    <w:rsid w:val="00FC39F7"/>
    <w:rsid w:val="00FC3AEA"/>
    <w:rsid w:val="00FC3E1F"/>
    <w:rsid w:val="00FC52AF"/>
    <w:rsid w:val="00FC70C4"/>
    <w:rsid w:val="00FC766F"/>
    <w:rsid w:val="00FC7B61"/>
    <w:rsid w:val="00FD01F7"/>
    <w:rsid w:val="00FD0E85"/>
    <w:rsid w:val="00FD12B2"/>
    <w:rsid w:val="00FD1492"/>
    <w:rsid w:val="00FD279A"/>
    <w:rsid w:val="00FD294F"/>
    <w:rsid w:val="00FD3236"/>
    <w:rsid w:val="00FD3284"/>
    <w:rsid w:val="00FD33AD"/>
    <w:rsid w:val="00FD35AC"/>
    <w:rsid w:val="00FD55FB"/>
    <w:rsid w:val="00FD5892"/>
    <w:rsid w:val="00FD598A"/>
    <w:rsid w:val="00FD60BA"/>
    <w:rsid w:val="00FD6565"/>
    <w:rsid w:val="00FD696D"/>
    <w:rsid w:val="00FD6DA8"/>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ACE"/>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R4_Bull"/>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CRCoverPage">
    <w:name w:val="CR Cover Page"/>
    <w:link w:val="CRCoverPageChar"/>
    <w:rsid w:val="00C351E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351E8"/>
    <w:rPr>
      <w:rFonts w:ascii="Arial" w:eastAsia="Times New Roman" w:hAnsi="Arial" w:cs="Times New Roman"/>
      <w:sz w:val="20"/>
      <w:szCs w:val="20"/>
      <w:lang w:val="en-GB"/>
    </w:rPr>
  </w:style>
  <w:style w:type="paragraph" w:customStyle="1" w:styleId="xb1">
    <w:name w:val="x_b1"/>
    <w:basedOn w:val="Normal"/>
    <w:rsid w:val="004B3B89"/>
    <w:pPr>
      <w:ind w:left="568" w:hanging="284"/>
    </w:pPr>
    <w:rPr>
      <w:rFonts w:ascii="Calibri" w:eastAsiaTheme="minorEastAsia" w:hAnsi="Calibri" w:cs="Calibri"/>
      <w:sz w:val="22"/>
      <w:szCs w:val="22"/>
      <w:lang w:val="en-US" w:eastAsia="zh-CN"/>
    </w:rPr>
  </w:style>
  <w:style w:type="character" w:customStyle="1" w:styleId="B3Char">
    <w:name w:val="B3 Char"/>
    <w:link w:val="B3"/>
    <w:locked/>
    <w:rsid w:val="00BA7513"/>
    <w:rPr>
      <w:lang w:val="x-none"/>
    </w:rPr>
  </w:style>
  <w:style w:type="paragraph" w:customStyle="1" w:styleId="B3">
    <w:name w:val="B3"/>
    <w:basedOn w:val="Normal"/>
    <w:link w:val="B3Char"/>
    <w:qFormat/>
    <w:rsid w:val="00BA7513"/>
    <w:pPr>
      <w:ind w:left="1135" w:hanging="284"/>
    </w:pPr>
    <w:rPr>
      <w:rFonts w:asciiTheme="minorHAnsi" w:eastAsiaTheme="minorHAnsi" w:hAnsiTheme="minorHAnsi" w:cstheme="minorBidi"/>
      <w:sz w:val="22"/>
      <w:szCs w:val="22"/>
      <w:lang w:val="x-none"/>
    </w:rPr>
  </w:style>
  <w:style w:type="paragraph" w:customStyle="1" w:styleId="B4">
    <w:name w:val="B4"/>
    <w:basedOn w:val="Normal"/>
    <w:rsid w:val="001B55BA"/>
    <w:pPr>
      <w:ind w:left="1418" w:hanging="284"/>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96756769">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45790728">
      <w:bodyDiv w:val="1"/>
      <w:marLeft w:val="0"/>
      <w:marRight w:val="0"/>
      <w:marTop w:val="0"/>
      <w:marBottom w:val="0"/>
      <w:divBdr>
        <w:top w:val="none" w:sz="0" w:space="0" w:color="auto"/>
        <w:left w:val="none" w:sz="0" w:space="0" w:color="auto"/>
        <w:bottom w:val="none" w:sz="0" w:space="0" w:color="auto"/>
        <w:right w:val="none" w:sz="0" w:space="0" w:color="auto"/>
      </w:divBdr>
    </w:div>
    <w:div w:id="359623685">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42411846">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40388827">
      <w:bodyDiv w:val="1"/>
      <w:marLeft w:val="0"/>
      <w:marRight w:val="0"/>
      <w:marTop w:val="0"/>
      <w:marBottom w:val="0"/>
      <w:divBdr>
        <w:top w:val="none" w:sz="0" w:space="0" w:color="auto"/>
        <w:left w:val="none" w:sz="0" w:space="0" w:color="auto"/>
        <w:bottom w:val="none" w:sz="0" w:space="0" w:color="auto"/>
        <w:right w:val="none" w:sz="0" w:space="0" w:color="auto"/>
      </w:divBdr>
    </w:div>
    <w:div w:id="854609242">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2876909">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0216856">
      <w:bodyDiv w:val="1"/>
      <w:marLeft w:val="0"/>
      <w:marRight w:val="0"/>
      <w:marTop w:val="0"/>
      <w:marBottom w:val="0"/>
      <w:divBdr>
        <w:top w:val="none" w:sz="0" w:space="0" w:color="auto"/>
        <w:left w:val="none" w:sz="0" w:space="0" w:color="auto"/>
        <w:bottom w:val="none" w:sz="0" w:space="0" w:color="auto"/>
        <w:right w:val="none" w:sz="0" w:space="0" w:color="auto"/>
      </w:divBdr>
      <w:divsChild>
        <w:div w:id="1042559144">
          <w:marLeft w:val="547"/>
          <w:marRight w:val="0"/>
          <w:marTop w:val="30"/>
          <w:marBottom w:val="120"/>
          <w:divBdr>
            <w:top w:val="none" w:sz="0" w:space="0" w:color="auto"/>
            <w:left w:val="none" w:sz="0" w:space="0" w:color="auto"/>
            <w:bottom w:val="none" w:sz="0" w:space="0" w:color="auto"/>
            <w:right w:val="none" w:sz="0" w:space="0" w:color="auto"/>
          </w:divBdr>
        </w:div>
        <w:div w:id="1416903325">
          <w:marLeft w:val="547"/>
          <w:marRight w:val="0"/>
          <w:marTop w:val="30"/>
          <w:marBottom w:val="120"/>
          <w:divBdr>
            <w:top w:val="none" w:sz="0" w:space="0" w:color="auto"/>
            <w:left w:val="none" w:sz="0" w:space="0" w:color="auto"/>
            <w:bottom w:val="none" w:sz="0" w:space="0" w:color="auto"/>
            <w:right w:val="none" w:sz="0" w:space="0" w:color="auto"/>
          </w:divBdr>
        </w:div>
        <w:div w:id="1207253905">
          <w:marLeft w:val="547"/>
          <w:marRight w:val="0"/>
          <w:marTop w:val="30"/>
          <w:marBottom w:val="120"/>
          <w:divBdr>
            <w:top w:val="none" w:sz="0" w:space="0" w:color="auto"/>
            <w:left w:val="none" w:sz="0" w:space="0" w:color="auto"/>
            <w:bottom w:val="none" w:sz="0" w:space="0" w:color="auto"/>
            <w:right w:val="none" w:sz="0" w:space="0" w:color="auto"/>
          </w:divBdr>
        </w:div>
        <w:div w:id="1393386214">
          <w:marLeft w:val="1166"/>
          <w:marRight w:val="0"/>
          <w:marTop w:val="90"/>
          <w:marBottom w:val="120"/>
          <w:divBdr>
            <w:top w:val="none" w:sz="0" w:space="0" w:color="auto"/>
            <w:left w:val="none" w:sz="0" w:space="0" w:color="auto"/>
            <w:bottom w:val="none" w:sz="0" w:space="0" w:color="auto"/>
            <w:right w:val="none" w:sz="0" w:space="0" w:color="auto"/>
          </w:divBdr>
        </w:div>
        <w:div w:id="57167067">
          <w:marLeft w:val="1800"/>
          <w:marRight w:val="0"/>
          <w:marTop w:val="30"/>
          <w:marBottom w:val="120"/>
          <w:divBdr>
            <w:top w:val="none" w:sz="0" w:space="0" w:color="auto"/>
            <w:left w:val="none" w:sz="0" w:space="0" w:color="auto"/>
            <w:bottom w:val="none" w:sz="0" w:space="0" w:color="auto"/>
            <w:right w:val="none" w:sz="0" w:space="0" w:color="auto"/>
          </w:divBdr>
        </w:div>
        <w:div w:id="1925065584">
          <w:marLeft w:val="1800"/>
          <w:marRight w:val="0"/>
          <w:marTop w:val="30"/>
          <w:marBottom w:val="120"/>
          <w:divBdr>
            <w:top w:val="none" w:sz="0" w:space="0" w:color="auto"/>
            <w:left w:val="none" w:sz="0" w:space="0" w:color="auto"/>
            <w:bottom w:val="none" w:sz="0" w:space="0" w:color="auto"/>
            <w:right w:val="none" w:sz="0" w:space="0" w:color="auto"/>
          </w:divBdr>
        </w:div>
        <w:div w:id="932738649">
          <w:marLeft w:val="1800"/>
          <w:marRight w:val="0"/>
          <w:marTop w:val="30"/>
          <w:marBottom w:val="120"/>
          <w:divBdr>
            <w:top w:val="none" w:sz="0" w:space="0" w:color="auto"/>
            <w:left w:val="none" w:sz="0" w:space="0" w:color="auto"/>
            <w:bottom w:val="none" w:sz="0" w:space="0" w:color="auto"/>
            <w:right w:val="none" w:sz="0" w:space="0" w:color="auto"/>
          </w:divBdr>
        </w:div>
        <w:div w:id="1411007474">
          <w:marLeft w:val="547"/>
          <w:marRight w:val="0"/>
          <w:marTop w:val="30"/>
          <w:marBottom w:val="12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81911112">
      <w:bodyDiv w:val="1"/>
      <w:marLeft w:val="0"/>
      <w:marRight w:val="0"/>
      <w:marTop w:val="0"/>
      <w:marBottom w:val="0"/>
      <w:divBdr>
        <w:top w:val="none" w:sz="0" w:space="0" w:color="auto"/>
        <w:left w:val="none" w:sz="0" w:space="0" w:color="auto"/>
        <w:bottom w:val="none" w:sz="0" w:space="0" w:color="auto"/>
        <w:right w:val="none" w:sz="0" w:space="0" w:color="auto"/>
      </w:divBdr>
      <w:divsChild>
        <w:div w:id="627781608">
          <w:marLeft w:val="547"/>
          <w:marRight w:val="0"/>
          <w:marTop w:val="240"/>
          <w:marBottom w:val="0"/>
          <w:divBdr>
            <w:top w:val="none" w:sz="0" w:space="0" w:color="auto"/>
            <w:left w:val="none" w:sz="0" w:space="0" w:color="auto"/>
            <w:bottom w:val="none" w:sz="0" w:space="0" w:color="auto"/>
            <w:right w:val="none" w:sz="0" w:space="0" w:color="auto"/>
          </w:divBdr>
        </w:div>
        <w:div w:id="619148572">
          <w:marLeft w:val="547"/>
          <w:marRight w:val="0"/>
          <w:marTop w:val="240"/>
          <w:marBottom w:val="0"/>
          <w:divBdr>
            <w:top w:val="none" w:sz="0" w:space="0" w:color="auto"/>
            <w:left w:val="none" w:sz="0" w:space="0" w:color="auto"/>
            <w:bottom w:val="none" w:sz="0" w:space="0" w:color="auto"/>
            <w:right w:val="none" w:sz="0" w:space="0" w:color="auto"/>
          </w:divBdr>
        </w:div>
      </w:divsChild>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5472407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388726275">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5098315">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1729473">
      <w:bodyDiv w:val="1"/>
      <w:marLeft w:val="0"/>
      <w:marRight w:val="0"/>
      <w:marTop w:val="0"/>
      <w:marBottom w:val="0"/>
      <w:divBdr>
        <w:top w:val="none" w:sz="0" w:space="0" w:color="auto"/>
        <w:left w:val="none" w:sz="0" w:space="0" w:color="auto"/>
        <w:bottom w:val="none" w:sz="0" w:space="0" w:color="auto"/>
        <w:right w:val="none" w:sz="0" w:space="0" w:color="auto"/>
      </w:divBdr>
      <w:divsChild>
        <w:div w:id="299381225">
          <w:marLeft w:val="360"/>
          <w:marRight w:val="0"/>
          <w:marTop w:val="90"/>
          <w:marBottom w:val="0"/>
          <w:divBdr>
            <w:top w:val="none" w:sz="0" w:space="0" w:color="auto"/>
            <w:left w:val="none" w:sz="0" w:space="0" w:color="auto"/>
            <w:bottom w:val="none" w:sz="0" w:space="0" w:color="auto"/>
            <w:right w:val="none" w:sz="0" w:space="0" w:color="auto"/>
          </w:divBdr>
        </w:div>
      </w:divsChild>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32651684">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 w:id="214230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2FHT6SDPEKRM-4-37692</_dlc_DocId>
    <_dlc_DocIdUrl xmlns="2f0fb0e4-6f95-4f64-8efb-58e3d90405ce">
      <Url>https://projects.qualcomm.com/sites/SkyBer/_layouts/15/DocIdRedir.aspx?ID=2FHT6SDPEKRM-4-37692</Url>
      <Description>2FHT6SDPEKRM-4-37692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2.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738CB3-AF05-4CFC-A965-6A7DD7BFFC3A}">
  <ds:schemaRefs>
    <ds:schemaRef ds:uri="office.server.policy"/>
  </ds:schemaRefs>
</ds:datastoreItem>
</file>

<file path=customXml/itemProps4.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5.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6.xml><?xml version="1.0" encoding="utf-8"?>
<ds:datastoreItem xmlns:ds="http://schemas.openxmlformats.org/officeDocument/2006/customXml" ds:itemID="{C4D3019F-28BF-41DE-A9A4-DFABFF8C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7</Pages>
  <Words>2857</Words>
  <Characters>16291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25</cp:revision>
  <cp:lastPrinted>2019-09-26T18:16:00Z</cp:lastPrinted>
  <dcterms:created xsi:type="dcterms:W3CDTF">2020-05-11T20:53:00Z</dcterms:created>
  <dcterms:modified xsi:type="dcterms:W3CDTF">2020-05-15T22:29:00Z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2e853865-4905-4e87-ad2e-c6d2f68dfe91</vt:lpwstr>
  </property>
</Properties>
</file>